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290C" w14:textId="1A67FDA9" w:rsidR="00F06269" w:rsidRPr="00BA64EB" w:rsidRDefault="00F06269" w:rsidP="00F06269">
      <w:pPr>
        <w:pStyle w:val="Titre3"/>
        <w:jc w:val="center"/>
        <w:rPr>
          <w:rFonts w:ascii="Averta Light" w:hAnsi="Averta Light" w:cs="Arial"/>
          <w:bCs/>
          <w:sz w:val="32"/>
          <w:szCs w:val="24"/>
        </w:rPr>
      </w:pPr>
      <w:bookmarkStart w:id="0" w:name="_Toc468951377"/>
      <w:bookmarkStart w:id="1" w:name="_Toc479254087"/>
      <w:bookmarkStart w:id="2" w:name="_Toc490748080"/>
      <w:bookmarkStart w:id="3" w:name="_Toc495996907"/>
      <w:bookmarkStart w:id="4" w:name="_Toc12895233"/>
      <w:r w:rsidRPr="00BA64EB">
        <w:rPr>
          <w:rFonts w:ascii="Averta Light" w:hAnsi="Averta Light" w:cs="Arial"/>
          <w:sz w:val="32"/>
          <w:szCs w:val="24"/>
        </w:rPr>
        <w:t xml:space="preserve">Cahier des charges technique </w:t>
      </w:r>
      <w:bookmarkEnd w:id="0"/>
      <w:bookmarkEnd w:id="1"/>
      <w:bookmarkEnd w:id="2"/>
      <w:bookmarkEnd w:id="3"/>
      <w:r w:rsidRPr="00BA64EB">
        <w:rPr>
          <w:rFonts w:ascii="Averta Light" w:hAnsi="Averta Light" w:cs="Arial"/>
          <w:sz w:val="32"/>
          <w:szCs w:val="24"/>
        </w:rPr>
        <w:t>LBA</w:t>
      </w:r>
      <w:bookmarkEnd w:id="4"/>
      <w:r w:rsidR="00333745">
        <w:rPr>
          <w:rFonts w:ascii="Averta Light" w:hAnsi="Averta Light" w:cs="Arial"/>
          <w:sz w:val="32"/>
          <w:szCs w:val="24"/>
        </w:rPr>
        <w:t>6</w:t>
      </w:r>
      <w:r w:rsidR="00191E98">
        <w:rPr>
          <w:rFonts w:ascii="Averta Light" w:hAnsi="Averta Light" w:cs="Arial"/>
          <w:sz w:val="32"/>
          <w:szCs w:val="24"/>
        </w:rPr>
        <w:t>3PG</w:t>
      </w:r>
    </w:p>
    <w:p w14:paraId="6A537DB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1CEF9A8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42E48E1" w14:textId="77777777" w:rsidR="00F06269" w:rsidRDefault="00F06269" w:rsidP="00F06269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3EAEBB4D" w14:textId="20BBB402" w:rsidR="00F06269" w:rsidRPr="004E6C4F" w:rsidRDefault="00F06269" w:rsidP="00F06269">
      <w:r>
        <w:t>Barrière</w:t>
      </w:r>
      <w:r w:rsidRPr="004E6C4F">
        <w:t xml:space="preserve"> automatique</w:t>
      </w:r>
      <w:r>
        <w:t xml:space="preserve"> </w:t>
      </w:r>
      <w:r w:rsidR="0004450F">
        <w:t>ultra rapide</w:t>
      </w:r>
      <w:r>
        <w:t xml:space="preserve"> </w:t>
      </w:r>
      <w:r w:rsidR="006E1530">
        <w:t xml:space="preserve">type LBA63 PG </w:t>
      </w:r>
      <w:r>
        <w:t>pour utilisation intensive</w:t>
      </w:r>
      <w:r w:rsidR="0004450F">
        <w:t xml:space="preserve"> et continue</w:t>
      </w:r>
      <w:r>
        <w:t xml:space="preserve"> avec logique de commande par automate type One C.</w:t>
      </w:r>
    </w:p>
    <w:p w14:paraId="50545176" w14:textId="77777777" w:rsidR="00F06269" w:rsidRPr="004E6C4F" w:rsidRDefault="00F06269" w:rsidP="00F06269"/>
    <w:p w14:paraId="4DC60990" w14:textId="77777777" w:rsidR="00F06269" w:rsidRDefault="00F06269" w:rsidP="00F06269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0296C25E" w14:textId="7615076E" w:rsidR="00F06269" w:rsidRPr="004E6C4F" w:rsidRDefault="00F06269" w:rsidP="00F06269">
      <w:r>
        <w:t>Barrière</w:t>
      </w:r>
      <w:r w:rsidRPr="004E6C4F">
        <w:t xml:space="preserve"> automatique</w:t>
      </w:r>
      <w:r>
        <w:t xml:space="preserve"> </w:t>
      </w:r>
      <w:r w:rsidR="0004450F">
        <w:t>ultra rapide</w:t>
      </w:r>
      <w:r>
        <w:t xml:space="preserve"> type LBA</w:t>
      </w:r>
      <w:r w:rsidR="00333745">
        <w:t>6</w:t>
      </w:r>
      <w:r w:rsidR="0004450F">
        <w:t>3PG</w:t>
      </w:r>
      <w:r>
        <w:t xml:space="preserve"> avec lisse </w:t>
      </w:r>
      <w:r w:rsidR="0004450F">
        <w:t xml:space="preserve">carbone droite et dispositif de dégondage et </w:t>
      </w:r>
      <w:r w:rsidR="006E1530">
        <w:t>regondage automatique de la lisse (</w:t>
      </w:r>
      <w:r w:rsidR="0004450F">
        <w:t>remise en place automatique de la lisse</w:t>
      </w:r>
      <w:r w:rsidR="006E1530">
        <w:t xml:space="preserve"> après un choc)</w:t>
      </w:r>
      <w:r w:rsidR="0004450F">
        <w:t>,</w:t>
      </w:r>
      <w:r>
        <w:t xml:space="preserve"> pour utilisation intensive</w:t>
      </w:r>
      <w:r w:rsidR="0004450F">
        <w:t xml:space="preserve"> et continue</w:t>
      </w:r>
      <w:r>
        <w:t xml:space="preserve"> avec logique de commande par automate type One C.</w:t>
      </w:r>
    </w:p>
    <w:p w14:paraId="4169B028" w14:textId="33C408EA" w:rsidR="00F06269" w:rsidRDefault="00F06269" w:rsidP="00F06269">
      <w:r>
        <w:t>.</w:t>
      </w:r>
    </w:p>
    <w:p w14:paraId="0E97B604" w14:textId="77777777" w:rsidR="00F06269" w:rsidRDefault="00F06269" w:rsidP="00F06269"/>
    <w:p w14:paraId="6D2E75DE" w14:textId="77777777" w:rsidR="00F06269" w:rsidRDefault="00F06269" w:rsidP="00F06269">
      <w:pPr>
        <w:rPr>
          <w:b/>
          <w:bCs/>
          <w:u w:val="single"/>
        </w:rPr>
      </w:pPr>
    </w:p>
    <w:p w14:paraId="2A6CAB41" w14:textId="77777777" w:rsidR="00F06269" w:rsidRDefault="00F06269" w:rsidP="00F06269">
      <w:pPr>
        <w:rPr>
          <w:b/>
          <w:bCs/>
          <w:u w:val="single"/>
        </w:rPr>
      </w:pPr>
      <w:r>
        <w:rPr>
          <w:b/>
          <w:bCs/>
          <w:u w:val="single"/>
        </w:rPr>
        <w:t>DCE en seconde page</w:t>
      </w:r>
    </w:p>
    <w:p w14:paraId="314521CB" w14:textId="77777777" w:rsidR="00F06269" w:rsidRPr="00BA64EB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382A35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2674BA66" w14:textId="62D29A1B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207996E" w14:textId="446EE044" w:rsidR="00F06269" w:rsidRDefault="00496274" w:rsidP="00F06269">
      <w:pPr>
        <w:rPr>
          <w:rFonts w:ascii="Averta Light" w:hAnsi="Averta Light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D16071" wp14:editId="413E1CCE">
            <wp:simplePos x="0" y="0"/>
            <wp:positionH relativeFrom="column">
              <wp:posOffset>267084</wp:posOffset>
            </wp:positionH>
            <wp:positionV relativeFrom="paragraph">
              <wp:posOffset>13847</wp:posOffset>
            </wp:positionV>
            <wp:extent cx="6432698" cy="4533965"/>
            <wp:effectExtent l="0" t="0" r="6350" b="0"/>
            <wp:wrapNone/>
            <wp:docPr id="81" name="Image 81" descr="Une image contenant 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LBA63-LAPI PG OMB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2698" cy="453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4F2CCA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23046898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2EE722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935628E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3FE97B5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AF88620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74D465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01ACF2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12A3FB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74FB6B9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D7E22F5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BE51B5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2D35393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A8F446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B9FD25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5DD00AD9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3D56485C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DCB04C4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3266EDC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25F93B4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879DD40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61A80F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C5CD2BA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4A9725C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C66444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580DF25A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5938F7C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2765804C" w14:textId="1AE99FA4" w:rsidR="00F06269" w:rsidRDefault="00F06269" w:rsidP="00F06269">
      <w:r>
        <w:rPr>
          <w:b/>
          <w:bCs/>
          <w:u w:val="single"/>
        </w:rPr>
        <w:t>DCE</w:t>
      </w:r>
      <w:r w:rsidRPr="004E6C4F">
        <w:rPr>
          <w:b/>
          <w:bCs/>
          <w:u w:val="single"/>
        </w:rPr>
        <w:t> :</w:t>
      </w:r>
      <w:r w:rsidRPr="004E6C4F">
        <w:t xml:space="preserve"> </w:t>
      </w:r>
    </w:p>
    <w:p w14:paraId="0647479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372EA438" w14:textId="77777777" w:rsidR="0004450F" w:rsidRDefault="0004450F" w:rsidP="0004450F">
      <w:pPr>
        <w:rPr>
          <w:rFonts w:ascii="Averta Light" w:hAnsi="Averta Light" w:cs="Arial"/>
          <w:sz w:val="22"/>
          <w:szCs w:val="22"/>
        </w:rPr>
      </w:pPr>
      <w:r w:rsidRPr="00B846E3">
        <w:rPr>
          <w:rFonts w:ascii="Averta Light" w:hAnsi="Averta Light" w:cs="Arial"/>
          <w:sz w:val="22"/>
          <w:szCs w:val="22"/>
        </w:rPr>
        <w:t xml:space="preserve">La conception de la barrière automatique en fera un appareil robuste conçu pour un fonctionnement intensif et continu appliqué </w:t>
      </w:r>
      <w:r>
        <w:rPr>
          <w:rFonts w:ascii="Averta Light" w:hAnsi="Averta Light" w:cs="Arial"/>
          <w:sz w:val="22"/>
          <w:szCs w:val="22"/>
        </w:rPr>
        <w:t>au secteur autoroutier</w:t>
      </w:r>
      <w:r w:rsidRPr="00B846E3">
        <w:rPr>
          <w:rFonts w:ascii="Averta Light" w:hAnsi="Averta Light" w:cs="Arial"/>
          <w:sz w:val="22"/>
          <w:szCs w:val="22"/>
        </w:rPr>
        <w:t>. Elle sera de type LA BARRIERE AUTOMATIQUE LBA 63PG. Ce</w:t>
      </w:r>
      <w:r>
        <w:rPr>
          <w:rFonts w:ascii="Averta Light" w:hAnsi="Averta Light" w:cs="Arial"/>
          <w:sz w:val="22"/>
          <w:szCs w:val="22"/>
        </w:rPr>
        <w:t>tte</w:t>
      </w:r>
      <w:r w:rsidRPr="00B846E3">
        <w:rPr>
          <w:rFonts w:ascii="Averta Light" w:hAnsi="Averta Light" w:cs="Arial"/>
          <w:sz w:val="22"/>
          <w:szCs w:val="22"/>
        </w:rPr>
        <w:t xml:space="preserve"> barrière </w:t>
      </w:r>
      <w:r>
        <w:rPr>
          <w:rFonts w:ascii="Averta Light" w:hAnsi="Averta Light" w:cs="Arial"/>
          <w:sz w:val="22"/>
          <w:szCs w:val="22"/>
        </w:rPr>
        <w:t xml:space="preserve">ultra rapide </w:t>
      </w:r>
      <w:r w:rsidRPr="00B846E3">
        <w:rPr>
          <w:rFonts w:ascii="Averta Light" w:hAnsi="Averta Light" w:cs="Arial"/>
          <w:sz w:val="22"/>
          <w:szCs w:val="22"/>
        </w:rPr>
        <w:t>dev</w:t>
      </w:r>
      <w:r>
        <w:rPr>
          <w:rFonts w:ascii="Averta Light" w:hAnsi="Averta Light" w:cs="Arial"/>
          <w:sz w:val="22"/>
          <w:szCs w:val="22"/>
        </w:rPr>
        <w:t>ra</w:t>
      </w:r>
      <w:r w:rsidRPr="00B846E3">
        <w:rPr>
          <w:rFonts w:ascii="Averta Light" w:hAnsi="Averta Light" w:cs="Arial"/>
          <w:sz w:val="22"/>
          <w:szCs w:val="22"/>
        </w:rPr>
        <w:t xml:space="preserve"> pouvoir être équipée d</w:t>
      </w:r>
      <w:r>
        <w:rPr>
          <w:rFonts w:ascii="Averta Light" w:hAnsi="Averta Light" w:cs="Arial"/>
          <w:sz w:val="22"/>
          <w:szCs w:val="22"/>
        </w:rPr>
        <w:t>’une</w:t>
      </w:r>
      <w:r w:rsidRPr="00B846E3">
        <w:rPr>
          <w:rFonts w:ascii="Averta Light" w:hAnsi="Averta Light" w:cs="Arial"/>
          <w:sz w:val="22"/>
          <w:szCs w:val="22"/>
        </w:rPr>
        <w:t xml:space="preserve"> lisse droite en carbone et répond</w:t>
      </w:r>
      <w:r>
        <w:rPr>
          <w:rFonts w:ascii="Averta Light" w:hAnsi="Averta Light" w:cs="Arial"/>
          <w:sz w:val="22"/>
          <w:szCs w:val="22"/>
        </w:rPr>
        <w:t>ra</w:t>
      </w:r>
      <w:r w:rsidRPr="00B846E3">
        <w:rPr>
          <w:rFonts w:ascii="Averta Light" w:hAnsi="Averta Light" w:cs="Arial"/>
          <w:sz w:val="22"/>
          <w:szCs w:val="22"/>
        </w:rPr>
        <w:t xml:space="preserve"> aux spécifications suivantes</w:t>
      </w:r>
      <w:r>
        <w:rPr>
          <w:rFonts w:ascii="Averta Light" w:hAnsi="Averta Light" w:cs="Arial"/>
          <w:sz w:val="22"/>
          <w:szCs w:val="22"/>
        </w:rPr>
        <w:t xml:space="preserve"> </w:t>
      </w:r>
      <w:r w:rsidRPr="003D698E">
        <w:rPr>
          <w:rFonts w:ascii="Averta Light" w:hAnsi="Averta Light" w:cs="Arial"/>
          <w:sz w:val="22"/>
          <w:szCs w:val="22"/>
        </w:rPr>
        <w:t>:</w:t>
      </w:r>
    </w:p>
    <w:p w14:paraId="135ED6E8" w14:textId="77777777" w:rsidR="0004450F" w:rsidRDefault="0004450F" w:rsidP="0004450F">
      <w:pPr>
        <w:rPr>
          <w:rFonts w:ascii="Averta Light" w:hAnsi="Averta Light" w:cs="Arial"/>
        </w:rPr>
      </w:pPr>
    </w:p>
    <w:p w14:paraId="38673E99" w14:textId="77777777" w:rsidR="0004450F" w:rsidRPr="00BA64EB" w:rsidRDefault="0004450F" w:rsidP="0004450F">
      <w:pPr>
        <w:rPr>
          <w:rFonts w:ascii="Averta Light" w:hAnsi="Averta Light" w:cs="Arial"/>
        </w:rPr>
      </w:pPr>
      <w:r w:rsidRPr="00BA64EB">
        <w:rPr>
          <w:rFonts w:ascii="Averta Light" w:hAnsi="Averta Light" w:cs="Arial"/>
        </w:rPr>
        <w:t>Caractéristiques techniques</w:t>
      </w:r>
      <w:r w:rsidRPr="00BA64EB">
        <w:rPr>
          <w:rFonts w:ascii="Cambria" w:hAnsi="Cambria" w:cs="Cambria"/>
        </w:rPr>
        <w:t> </w:t>
      </w:r>
      <w:r w:rsidRPr="00BA64EB">
        <w:rPr>
          <w:rFonts w:ascii="Averta Light" w:hAnsi="Averta Light" w:cs="Arial"/>
        </w:rPr>
        <w:t>:</w:t>
      </w:r>
    </w:p>
    <w:p w14:paraId="6BD955E3" w14:textId="77777777" w:rsidR="0004450F" w:rsidRPr="0004450F" w:rsidRDefault="0004450F" w:rsidP="0004450F">
      <w:pPr>
        <w:pStyle w:val="Paragraphedeliste"/>
        <w:numPr>
          <w:ilvl w:val="0"/>
          <w:numId w:val="18"/>
        </w:numPr>
        <w:spacing w:before="120"/>
        <w:rPr>
          <w:rFonts w:ascii="Averta Light" w:hAnsi="Averta Light" w:cs="Arial"/>
          <w:sz w:val="22"/>
          <w:szCs w:val="22"/>
        </w:rPr>
      </w:pPr>
      <w:r w:rsidRPr="0004450F">
        <w:rPr>
          <w:rFonts w:ascii="Averta Light" w:hAnsi="Averta Light" w:cs="Arial"/>
          <w:sz w:val="22"/>
          <w:szCs w:val="22"/>
        </w:rPr>
        <w:t>Fût et porte constitué d’une tôle DKP épaisseur 2mm traités par cataphorèse</w:t>
      </w:r>
    </w:p>
    <w:p w14:paraId="0BC0CB4C" w14:textId="77777777" w:rsidR="0004450F" w:rsidRPr="0004450F" w:rsidRDefault="0004450F" w:rsidP="0004450F">
      <w:pPr>
        <w:pStyle w:val="Paragraphedeliste"/>
        <w:numPr>
          <w:ilvl w:val="0"/>
          <w:numId w:val="18"/>
        </w:numPr>
        <w:spacing w:before="120"/>
        <w:rPr>
          <w:rFonts w:ascii="Averta Light" w:hAnsi="Averta Light" w:cs="Arial"/>
          <w:sz w:val="22"/>
          <w:szCs w:val="22"/>
        </w:rPr>
      </w:pPr>
      <w:r w:rsidRPr="0004450F">
        <w:rPr>
          <w:rFonts w:ascii="Averta Light" w:hAnsi="Averta Light" w:cs="Arial"/>
          <w:sz w:val="22"/>
          <w:szCs w:val="22"/>
        </w:rPr>
        <w:t>Capot en tôle aluminium 2mm traitée par phosphatation</w:t>
      </w:r>
    </w:p>
    <w:p w14:paraId="7E43D063" w14:textId="77777777" w:rsidR="0004450F" w:rsidRPr="0004450F" w:rsidRDefault="0004450F" w:rsidP="0004450F">
      <w:pPr>
        <w:pStyle w:val="Paragraphedeliste"/>
        <w:numPr>
          <w:ilvl w:val="0"/>
          <w:numId w:val="18"/>
        </w:numPr>
        <w:spacing w:before="120"/>
        <w:rPr>
          <w:rFonts w:ascii="Averta Light" w:hAnsi="Averta Light" w:cs="Arial"/>
          <w:sz w:val="22"/>
          <w:szCs w:val="22"/>
        </w:rPr>
      </w:pPr>
      <w:r w:rsidRPr="0004450F">
        <w:rPr>
          <w:rFonts w:ascii="Averta Light" w:hAnsi="Averta Light" w:cs="Arial"/>
          <w:sz w:val="22"/>
          <w:szCs w:val="22"/>
        </w:rPr>
        <w:t xml:space="preserve">15 000 manœuvres / jour </w:t>
      </w:r>
    </w:p>
    <w:p w14:paraId="0A9E657F" w14:textId="77777777" w:rsidR="0004450F" w:rsidRPr="0004450F" w:rsidRDefault="0004450F" w:rsidP="0004450F">
      <w:pPr>
        <w:pStyle w:val="Paragraphedeliste"/>
        <w:numPr>
          <w:ilvl w:val="0"/>
          <w:numId w:val="18"/>
        </w:numPr>
        <w:spacing w:before="120"/>
        <w:rPr>
          <w:rFonts w:ascii="Averta Light" w:hAnsi="Averta Light" w:cs="Arial"/>
          <w:sz w:val="22"/>
          <w:szCs w:val="22"/>
        </w:rPr>
      </w:pPr>
      <w:r w:rsidRPr="0004450F">
        <w:rPr>
          <w:rFonts w:ascii="Averta Light" w:hAnsi="Averta Light" w:cs="Arial"/>
          <w:sz w:val="22"/>
          <w:szCs w:val="22"/>
        </w:rPr>
        <w:t>Ouverture / fermeture entre 0.4 à 1,2 secondes</w:t>
      </w:r>
    </w:p>
    <w:p w14:paraId="79A8729B" w14:textId="77777777" w:rsidR="0004450F" w:rsidRPr="0004450F" w:rsidRDefault="0004450F" w:rsidP="0004450F">
      <w:pPr>
        <w:pStyle w:val="Paragraphedeliste"/>
        <w:numPr>
          <w:ilvl w:val="0"/>
          <w:numId w:val="18"/>
        </w:numPr>
        <w:spacing w:before="120"/>
        <w:rPr>
          <w:rFonts w:ascii="Averta Light" w:hAnsi="Averta Light" w:cs="Arial"/>
          <w:sz w:val="22"/>
          <w:szCs w:val="22"/>
        </w:rPr>
      </w:pPr>
      <w:r w:rsidRPr="0004450F">
        <w:rPr>
          <w:rFonts w:ascii="Averta Light" w:hAnsi="Averta Light" w:cs="Arial"/>
          <w:sz w:val="22"/>
          <w:szCs w:val="22"/>
        </w:rPr>
        <w:t>Moteur triphasé et alimentation en 230 V mono</w:t>
      </w:r>
    </w:p>
    <w:p w14:paraId="4E418A5C" w14:textId="77777777" w:rsidR="0004450F" w:rsidRDefault="0004450F" w:rsidP="0004450F">
      <w:pPr>
        <w:spacing w:before="120"/>
        <w:rPr>
          <w:rFonts w:ascii="Averta Light" w:hAnsi="Averta Light" w:cs="Arial"/>
          <w:sz w:val="22"/>
          <w:szCs w:val="22"/>
        </w:rPr>
      </w:pPr>
      <w:r w:rsidRPr="00EF67B1">
        <w:rPr>
          <w:rFonts w:ascii="Averta Light" w:hAnsi="Averta Light" w:cs="Arial"/>
        </w:rPr>
        <w:t>Équipements</w:t>
      </w:r>
      <w:r w:rsidRPr="00EF67B1">
        <w:rPr>
          <w:rFonts w:ascii="Cambria" w:hAnsi="Cambria" w:cs="Cambria"/>
        </w:rPr>
        <w:t> </w:t>
      </w:r>
      <w:r>
        <w:rPr>
          <w:rFonts w:ascii="Averta Light" w:hAnsi="Averta Light" w:cs="Arial"/>
          <w:sz w:val="22"/>
          <w:szCs w:val="22"/>
        </w:rPr>
        <w:t xml:space="preserve">: </w:t>
      </w:r>
    </w:p>
    <w:p w14:paraId="4365D48C" w14:textId="77777777" w:rsidR="0004450F" w:rsidRDefault="0004450F" w:rsidP="0004450F">
      <w:pPr>
        <w:pStyle w:val="Paragraphedeliste"/>
        <w:numPr>
          <w:ilvl w:val="0"/>
          <w:numId w:val="20"/>
        </w:numPr>
        <w:spacing w:before="120"/>
        <w:rPr>
          <w:rFonts w:ascii="Averta Light" w:hAnsi="Averta Light" w:cs="Arial"/>
          <w:sz w:val="22"/>
          <w:szCs w:val="22"/>
        </w:rPr>
      </w:pPr>
      <w:r w:rsidRPr="0004450F">
        <w:rPr>
          <w:rFonts w:ascii="Averta Light" w:hAnsi="Averta Light" w:cs="Arial"/>
          <w:sz w:val="22"/>
          <w:szCs w:val="22"/>
        </w:rPr>
        <w:t>Lisse droite avec âme 100%carbone jusqu’à 3,50 m</w:t>
      </w:r>
    </w:p>
    <w:p w14:paraId="3497D2A1" w14:textId="77777777" w:rsidR="0004450F" w:rsidRPr="0004450F" w:rsidRDefault="0004450F" w:rsidP="0004450F">
      <w:pPr>
        <w:pStyle w:val="Paragraphedeliste"/>
        <w:numPr>
          <w:ilvl w:val="0"/>
          <w:numId w:val="20"/>
        </w:numPr>
        <w:spacing w:before="120"/>
        <w:rPr>
          <w:rFonts w:ascii="Averta Light" w:hAnsi="Averta Light" w:cs="Arial"/>
          <w:sz w:val="22"/>
          <w:szCs w:val="22"/>
        </w:rPr>
      </w:pPr>
      <w:r w:rsidRPr="0004450F">
        <w:rPr>
          <w:rFonts w:ascii="Averta Light" w:hAnsi="Averta Light" w:cs="Arial"/>
          <w:sz w:val="22"/>
          <w:szCs w:val="22"/>
        </w:rPr>
        <w:t>Dégondage maîtrisé par l’avant du fût à l’aide d’un vérin à gaz, empêchant le choc de la lisse sur les équipements environnants en cas de passage forcé par un véhicule. Le dégondage total ne s’effectuera qu’après un enfoncement de minimum à 60°. En deçà, la barrière ne dégondera pas et suivra le mouvement du véhicule en marche arrière.</w:t>
      </w:r>
    </w:p>
    <w:p w14:paraId="3F78472D" w14:textId="77777777" w:rsidR="0004450F" w:rsidRPr="0004450F" w:rsidRDefault="0004450F" w:rsidP="0004450F">
      <w:pPr>
        <w:pStyle w:val="Paragraphedeliste"/>
        <w:numPr>
          <w:ilvl w:val="0"/>
          <w:numId w:val="20"/>
        </w:numPr>
        <w:spacing w:before="120"/>
        <w:rPr>
          <w:rFonts w:ascii="Averta Light" w:hAnsi="Averta Light" w:cs="Arial"/>
          <w:sz w:val="22"/>
          <w:szCs w:val="22"/>
        </w:rPr>
      </w:pPr>
      <w:r w:rsidRPr="0004450F">
        <w:rPr>
          <w:rFonts w:ascii="Averta Light" w:hAnsi="Averta Light" w:cs="Arial"/>
          <w:sz w:val="22"/>
          <w:szCs w:val="22"/>
        </w:rPr>
        <w:t>Lisse regondable automatiquement avec système anti-rebond. Le regondage se fera à l’aide d’une came de guidage lors d’une manœuvre de remontée complète de la barrière, parallèlement à la chaussée. Pour des raisons de confort aux usagers et de fiabilité, il ne sera pas toléré de système à ressort.</w:t>
      </w:r>
    </w:p>
    <w:p w14:paraId="044F5747" w14:textId="77777777" w:rsidR="0004450F" w:rsidRPr="0004450F" w:rsidRDefault="0004450F" w:rsidP="0004450F">
      <w:pPr>
        <w:pStyle w:val="Paragraphedeliste"/>
        <w:numPr>
          <w:ilvl w:val="0"/>
          <w:numId w:val="20"/>
        </w:numPr>
        <w:spacing w:before="120"/>
        <w:rPr>
          <w:rFonts w:ascii="Averta Light" w:hAnsi="Averta Light" w:cs="Arial"/>
          <w:sz w:val="22"/>
          <w:szCs w:val="22"/>
        </w:rPr>
      </w:pPr>
      <w:r w:rsidRPr="0004450F">
        <w:rPr>
          <w:rFonts w:ascii="Averta Light" w:hAnsi="Averta Light" w:cs="Arial"/>
          <w:sz w:val="22"/>
          <w:szCs w:val="22"/>
        </w:rPr>
        <w:t xml:space="preserve">Réouverture automatique sur manque de tension </w:t>
      </w:r>
    </w:p>
    <w:p w14:paraId="72D3EEAB" w14:textId="77777777" w:rsidR="0004450F" w:rsidRPr="0004450F" w:rsidRDefault="0004450F" w:rsidP="0004450F">
      <w:pPr>
        <w:pStyle w:val="Paragraphedeliste"/>
        <w:numPr>
          <w:ilvl w:val="0"/>
          <w:numId w:val="20"/>
        </w:numPr>
        <w:spacing w:before="120"/>
        <w:rPr>
          <w:rFonts w:ascii="Averta Light" w:hAnsi="Averta Light" w:cs="Arial"/>
          <w:sz w:val="22"/>
          <w:szCs w:val="22"/>
        </w:rPr>
      </w:pPr>
      <w:r w:rsidRPr="0004450F">
        <w:rPr>
          <w:rFonts w:ascii="Averta Light" w:hAnsi="Averta Light" w:cs="Arial"/>
          <w:sz w:val="22"/>
          <w:szCs w:val="22"/>
        </w:rPr>
        <w:t>Corps de barrière avec motoréducteur réversible</w:t>
      </w:r>
    </w:p>
    <w:p w14:paraId="477818F2" w14:textId="77777777" w:rsidR="0004450F" w:rsidRPr="0004450F" w:rsidRDefault="0004450F" w:rsidP="0004450F">
      <w:pPr>
        <w:pStyle w:val="Paragraphedeliste"/>
        <w:numPr>
          <w:ilvl w:val="0"/>
          <w:numId w:val="20"/>
        </w:numPr>
        <w:spacing w:before="120"/>
        <w:rPr>
          <w:rFonts w:ascii="Averta Light" w:hAnsi="Averta Light" w:cs="Arial"/>
          <w:sz w:val="22"/>
          <w:szCs w:val="22"/>
        </w:rPr>
      </w:pPr>
      <w:bookmarkStart w:id="5" w:name="_Hlk187843186"/>
      <w:r w:rsidRPr="0004450F">
        <w:rPr>
          <w:rFonts w:ascii="Averta Light" w:hAnsi="Averta Light" w:cs="Arial"/>
          <w:sz w:val="22"/>
          <w:szCs w:val="22"/>
        </w:rPr>
        <w:t xml:space="preserve">Compensateur par ressort à compression </w:t>
      </w:r>
      <w:bookmarkStart w:id="6" w:name="_Hlk187843136"/>
      <w:r w:rsidRPr="0004450F">
        <w:rPr>
          <w:rFonts w:ascii="Averta Light" w:hAnsi="Averta Light" w:cs="Arial"/>
          <w:sz w:val="22"/>
          <w:szCs w:val="22"/>
        </w:rPr>
        <w:t>(traction ou torsion interdit pour des raisons de fiabilité)</w:t>
      </w:r>
      <w:bookmarkEnd w:id="6"/>
    </w:p>
    <w:bookmarkEnd w:id="5"/>
    <w:p w14:paraId="6561DB72" w14:textId="3F736E57" w:rsidR="0004450F" w:rsidRPr="0004450F" w:rsidRDefault="006E1530" w:rsidP="0004450F">
      <w:pPr>
        <w:pStyle w:val="Paragraphedeliste"/>
        <w:numPr>
          <w:ilvl w:val="0"/>
          <w:numId w:val="20"/>
        </w:numPr>
        <w:spacing w:before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Capteur angulaire permettant de connaitre au degré prêt la position de la lisse</w:t>
      </w:r>
      <w:r w:rsidR="0004450F" w:rsidRPr="0004450F">
        <w:rPr>
          <w:rFonts w:ascii="Averta Light" w:hAnsi="Averta Light" w:cs="Arial"/>
          <w:sz w:val="22"/>
          <w:szCs w:val="22"/>
        </w:rPr>
        <w:t xml:space="preserve">. </w:t>
      </w:r>
    </w:p>
    <w:p w14:paraId="762C94F4" w14:textId="77777777" w:rsidR="0004450F" w:rsidRPr="0004450F" w:rsidRDefault="0004450F" w:rsidP="0004450F">
      <w:pPr>
        <w:pStyle w:val="Paragraphedeliste"/>
        <w:numPr>
          <w:ilvl w:val="0"/>
          <w:numId w:val="20"/>
        </w:numPr>
        <w:spacing w:before="120"/>
        <w:rPr>
          <w:rFonts w:ascii="Averta Light" w:hAnsi="Averta Light" w:cs="Arial"/>
          <w:sz w:val="22"/>
          <w:szCs w:val="22"/>
        </w:rPr>
      </w:pPr>
      <w:r w:rsidRPr="0004450F">
        <w:rPr>
          <w:rFonts w:ascii="Averta Light" w:hAnsi="Averta Light" w:cs="Arial"/>
          <w:sz w:val="22"/>
          <w:szCs w:val="22"/>
        </w:rPr>
        <w:t xml:space="preserve">Maintien en position ouverte ou fermée </w:t>
      </w:r>
    </w:p>
    <w:p w14:paraId="275B4E1A" w14:textId="77777777" w:rsidR="0004450F" w:rsidRPr="0004450F" w:rsidRDefault="0004450F" w:rsidP="0004450F">
      <w:pPr>
        <w:pStyle w:val="Paragraphedeliste"/>
        <w:numPr>
          <w:ilvl w:val="0"/>
          <w:numId w:val="20"/>
        </w:numPr>
        <w:spacing w:before="120"/>
        <w:rPr>
          <w:rFonts w:ascii="Averta Light" w:hAnsi="Averta Light" w:cs="Arial"/>
          <w:sz w:val="22"/>
          <w:szCs w:val="22"/>
        </w:rPr>
      </w:pPr>
      <w:r w:rsidRPr="0004450F">
        <w:rPr>
          <w:rFonts w:ascii="Averta Light" w:hAnsi="Averta Light" w:cs="Arial"/>
          <w:sz w:val="22"/>
          <w:szCs w:val="22"/>
        </w:rPr>
        <w:t>Jeu de clés pour serrure de porte.</w:t>
      </w:r>
    </w:p>
    <w:p w14:paraId="74CFFFDA" w14:textId="77777777" w:rsidR="0004450F" w:rsidRPr="0004450F" w:rsidRDefault="0004450F" w:rsidP="0004450F">
      <w:pPr>
        <w:pStyle w:val="Paragraphedeliste"/>
        <w:numPr>
          <w:ilvl w:val="0"/>
          <w:numId w:val="20"/>
        </w:numPr>
        <w:spacing w:before="120"/>
        <w:rPr>
          <w:rFonts w:ascii="Averta Light" w:hAnsi="Averta Light" w:cs="Arial"/>
          <w:szCs w:val="22"/>
        </w:rPr>
      </w:pPr>
      <w:r w:rsidRPr="0004450F">
        <w:rPr>
          <w:rFonts w:ascii="Averta Light" w:hAnsi="Averta Light" w:cs="Arial"/>
          <w:sz w:val="22"/>
          <w:szCs w:val="22"/>
        </w:rPr>
        <w:t>Carte de commande intégrée ONE-C</w:t>
      </w:r>
      <w:r w:rsidRPr="0004450F">
        <w:rPr>
          <w:rFonts w:ascii="Cambria" w:hAnsi="Cambria" w:cs="Cambria"/>
          <w:sz w:val="22"/>
          <w:szCs w:val="22"/>
        </w:rPr>
        <w:t> </w:t>
      </w:r>
      <w:r w:rsidRPr="0004450F">
        <w:rPr>
          <w:rFonts w:ascii="Averta Light" w:hAnsi="Averta Light" w:cs="Arial"/>
          <w:sz w:val="22"/>
          <w:szCs w:val="22"/>
        </w:rPr>
        <w:t xml:space="preserve">: </w:t>
      </w:r>
    </w:p>
    <w:p w14:paraId="6A97482D" w14:textId="77777777" w:rsidR="0004450F" w:rsidRPr="00A039BF" w:rsidRDefault="0004450F" w:rsidP="0004450F">
      <w:pPr>
        <w:pStyle w:val="Paragraphedeliste"/>
        <w:numPr>
          <w:ilvl w:val="1"/>
          <w:numId w:val="20"/>
        </w:numPr>
        <w:spacing w:before="120"/>
        <w:rPr>
          <w:rFonts w:ascii="Averta Light" w:hAnsi="Averta Light" w:cs="Arial"/>
          <w:sz w:val="22"/>
          <w:szCs w:val="21"/>
        </w:rPr>
      </w:pPr>
      <w:r w:rsidRPr="0004450F">
        <w:rPr>
          <w:rFonts w:ascii="Averta Light" w:hAnsi="Averta Light" w:cs="Arial"/>
          <w:sz w:val="22"/>
          <w:szCs w:val="22"/>
        </w:rPr>
        <w:t>Pilotage filaire ou par câble réseau ; plusieurs protocoles de communication (modbus TCP/IP, RS485)</w:t>
      </w:r>
    </w:p>
    <w:p w14:paraId="23E8B9EE" w14:textId="77777777" w:rsidR="00A039BF" w:rsidRPr="00333745" w:rsidRDefault="00A039BF" w:rsidP="00A039BF">
      <w:pPr>
        <w:pStyle w:val="Paragraphedeliste"/>
        <w:numPr>
          <w:ilvl w:val="1"/>
          <w:numId w:val="20"/>
        </w:numPr>
        <w:spacing w:before="120"/>
        <w:rPr>
          <w:rFonts w:ascii="Averta Light" w:hAnsi="Averta Light" w:cs="Arial"/>
          <w:sz w:val="22"/>
          <w:szCs w:val="21"/>
        </w:rPr>
      </w:pPr>
      <w:r w:rsidRPr="004921A7">
        <w:rPr>
          <w:rFonts w:ascii="Averta Light" w:hAnsi="Averta Light" w:cs="Arial"/>
          <w:sz w:val="22"/>
          <w:szCs w:val="22"/>
        </w:rPr>
        <w:t xml:space="preserve">Certifiée </w:t>
      </w:r>
      <w:bookmarkStart w:id="7" w:name="_Hlk187839693"/>
      <w:r w:rsidRPr="004921A7">
        <w:rPr>
          <w:rFonts w:ascii="Averta Light" w:hAnsi="Averta Light" w:cs="Arial"/>
          <w:sz w:val="22"/>
          <w:szCs w:val="22"/>
        </w:rPr>
        <w:t>PL-d catégorie 2 selon norme EN ISO 13849-1</w:t>
      </w:r>
      <w:bookmarkEnd w:id="7"/>
    </w:p>
    <w:p w14:paraId="48B8DB76" w14:textId="77777777" w:rsidR="0004450F" w:rsidRPr="0004450F" w:rsidRDefault="0004450F" w:rsidP="0004450F">
      <w:pPr>
        <w:pStyle w:val="Paragraphedeliste"/>
        <w:numPr>
          <w:ilvl w:val="1"/>
          <w:numId w:val="20"/>
        </w:numPr>
        <w:spacing w:before="120"/>
        <w:rPr>
          <w:rFonts w:ascii="Averta Light" w:hAnsi="Averta Light" w:cs="Arial"/>
          <w:sz w:val="22"/>
          <w:szCs w:val="21"/>
        </w:rPr>
      </w:pPr>
      <w:r w:rsidRPr="0004450F">
        <w:rPr>
          <w:rFonts w:ascii="Averta Light" w:hAnsi="Averta Light" w:cs="Arial"/>
          <w:sz w:val="22"/>
          <w:szCs w:val="22"/>
        </w:rPr>
        <w:t>Interface de communication centralisée (écran à LEDs)</w:t>
      </w:r>
    </w:p>
    <w:p w14:paraId="76C81408" w14:textId="77777777" w:rsidR="0004450F" w:rsidRPr="0004450F" w:rsidRDefault="0004450F" w:rsidP="0004450F">
      <w:pPr>
        <w:pStyle w:val="Paragraphedeliste"/>
        <w:numPr>
          <w:ilvl w:val="1"/>
          <w:numId w:val="20"/>
        </w:numPr>
        <w:spacing w:before="120"/>
        <w:rPr>
          <w:rFonts w:ascii="Averta Light" w:hAnsi="Averta Light" w:cs="Arial"/>
          <w:sz w:val="22"/>
          <w:szCs w:val="21"/>
        </w:rPr>
      </w:pPr>
      <w:r w:rsidRPr="0004450F">
        <w:rPr>
          <w:rFonts w:ascii="Averta Light" w:hAnsi="Averta Light" w:cs="Arial"/>
          <w:sz w:val="22"/>
          <w:szCs w:val="22"/>
        </w:rPr>
        <w:t>Paramétrage et pilotage possible à distance via webserveur</w:t>
      </w:r>
    </w:p>
    <w:p w14:paraId="74B572C3" w14:textId="77777777" w:rsidR="0004450F" w:rsidRPr="0004450F" w:rsidRDefault="0004450F" w:rsidP="0004450F">
      <w:pPr>
        <w:pStyle w:val="Paragraphedeliste"/>
        <w:numPr>
          <w:ilvl w:val="1"/>
          <w:numId w:val="20"/>
        </w:numPr>
        <w:spacing w:before="120"/>
        <w:rPr>
          <w:rFonts w:ascii="Averta Light" w:hAnsi="Averta Light" w:cs="Arial"/>
          <w:color w:val="000000"/>
          <w:sz w:val="22"/>
          <w:szCs w:val="22"/>
        </w:rPr>
      </w:pPr>
      <w:r w:rsidRPr="0004450F">
        <w:rPr>
          <w:rFonts w:ascii="Averta Light" w:hAnsi="Averta Light" w:cs="Arial"/>
          <w:color w:val="000000"/>
          <w:sz w:val="22"/>
          <w:szCs w:val="22"/>
        </w:rPr>
        <w:t>Gestion du moteur par</w:t>
      </w:r>
      <w:r w:rsidRPr="0004450F">
        <w:rPr>
          <w:rFonts w:ascii="Cambria" w:hAnsi="Cambria" w:cs="Cambria"/>
          <w:color w:val="000000"/>
          <w:sz w:val="22"/>
          <w:szCs w:val="22"/>
        </w:rPr>
        <w:t> </w:t>
      </w:r>
      <w:r w:rsidRPr="0004450F">
        <w:rPr>
          <w:rFonts w:ascii="Averta Light" w:hAnsi="Averta Light" w:cs="Arial"/>
          <w:color w:val="000000"/>
          <w:sz w:val="22"/>
          <w:szCs w:val="22"/>
        </w:rPr>
        <w:t>variation</w:t>
      </w:r>
      <w:r w:rsidRPr="0004450F">
        <w:rPr>
          <w:rFonts w:ascii="Cambria" w:hAnsi="Cambria" w:cs="Cambria"/>
          <w:color w:val="000000"/>
          <w:sz w:val="22"/>
          <w:szCs w:val="22"/>
        </w:rPr>
        <w:t> </w:t>
      </w:r>
      <w:r w:rsidRPr="0004450F">
        <w:rPr>
          <w:rFonts w:ascii="Averta Light" w:hAnsi="Averta Light" w:cs="Arial"/>
          <w:color w:val="000000"/>
          <w:sz w:val="22"/>
          <w:szCs w:val="22"/>
        </w:rPr>
        <w:t>de</w:t>
      </w:r>
      <w:r w:rsidRPr="0004450F">
        <w:rPr>
          <w:rFonts w:ascii="Cambria" w:hAnsi="Cambria" w:cs="Cambria"/>
          <w:color w:val="000000"/>
          <w:sz w:val="22"/>
          <w:szCs w:val="22"/>
        </w:rPr>
        <w:t> </w:t>
      </w:r>
      <w:r w:rsidRPr="0004450F">
        <w:rPr>
          <w:rFonts w:ascii="Averta Light" w:hAnsi="Averta Light" w:cs="Arial"/>
          <w:color w:val="000000"/>
          <w:sz w:val="22"/>
          <w:szCs w:val="22"/>
        </w:rPr>
        <w:t>fréquence</w:t>
      </w:r>
      <w:r w:rsidRPr="0004450F">
        <w:rPr>
          <w:rFonts w:ascii="Cambria" w:hAnsi="Cambria" w:cs="Cambria"/>
          <w:color w:val="000000"/>
          <w:sz w:val="22"/>
          <w:szCs w:val="22"/>
        </w:rPr>
        <w:t> </w:t>
      </w:r>
      <w:r w:rsidRPr="0004450F">
        <w:rPr>
          <w:rFonts w:ascii="Averta Light" w:hAnsi="Averta Light" w:cs="Arial"/>
          <w:color w:val="000000"/>
          <w:sz w:val="22"/>
          <w:szCs w:val="22"/>
        </w:rPr>
        <w:t>permettant de gérer :</w:t>
      </w:r>
    </w:p>
    <w:p w14:paraId="7000866B" w14:textId="77777777" w:rsidR="0004450F" w:rsidRPr="0004450F" w:rsidRDefault="0004450F" w:rsidP="0004450F">
      <w:pPr>
        <w:pStyle w:val="Paragraphedeliste"/>
        <w:numPr>
          <w:ilvl w:val="2"/>
          <w:numId w:val="20"/>
        </w:numPr>
        <w:rPr>
          <w:rFonts w:ascii="Averta Light" w:hAnsi="Averta Light" w:cs="Arial"/>
          <w:color w:val="000000"/>
          <w:sz w:val="22"/>
          <w:szCs w:val="22"/>
        </w:rPr>
      </w:pPr>
      <w:r w:rsidRPr="0004450F">
        <w:rPr>
          <w:rFonts w:ascii="Averta Light" w:hAnsi="Averta Light" w:cs="Arial"/>
          <w:color w:val="000000"/>
          <w:sz w:val="22"/>
          <w:szCs w:val="22"/>
        </w:rPr>
        <w:t>Les rampes d'accélération et de freinage</w:t>
      </w:r>
    </w:p>
    <w:p w14:paraId="5F31A025" w14:textId="77777777" w:rsidR="0004450F" w:rsidRPr="0004450F" w:rsidRDefault="0004450F" w:rsidP="0004450F">
      <w:pPr>
        <w:pStyle w:val="Paragraphedeliste"/>
        <w:numPr>
          <w:ilvl w:val="2"/>
          <w:numId w:val="20"/>
        </w:numPr>
        <w:rPr>
          <w:rFonts w:ascii="Averta Light" w:hAnsi="Averta Light" w:cs="Arial"/>
          <w:color w:val="000000"/>
          <w:sz w:val="22"/>
          <w:szCs w:val="22"/>
        </w:rPr>
      </w:pPr>
      <w:r w:rsidRPr="0004450F">
        <w:rPr>
          <w:rFonts w:ascii="Averta Light" w:hAnsi="Averta Light" w:cs="Arial"/>
          <w:color w:val="000000"/>
          <w:sz w:val="22"/>
          <w:szCs w:val="22"/>
        </w:rPr>
        <w:t>Les vitesses à l'ouverture et à la fermeture</w:t>
      </w:r>
    </w:p>
    <w:p w14:paraId="0DD98D3A" w14:textId="77777777" w:rsidR="0004450F" w:rsidRPr="0004450F" w:rsidRDefault="0004450F" w:rsidP="0004450F">
      <w:pPr>
        <w:pStyle w:val="Paragraphedeliste"/>
        <w:numPr>
          <w:ilvl w:val="0"/>
          <w:numId w:val="20"/>
        </w:numPr>
        <w:spacing w:before="120"/>
        <w:rPr>
          <w:rFonts w:ascii="Averta Light" w:hAnsi="Averta Light" w:cs="Arial"/>
          <w:sz w:val="22"/>
          <w:szCs w:val="21"/>
        </w:rPr>
      </w:pPr>
      <w:r w:rsidRPr="0004450F">
        <w:rPr>
          <w:rFonts w:ascii="Averta Light" w:hAnsi="Averta Light" w:cs="Arial"/>
          <w:sz w:val="22"/>
          <w:szCs w:val="22"/>
        </w:rPr>
        <w:t>Mise à jour par carte SD, 1 seul programme</w:t>
      </w:r>
    </w:p>
    <w:p w14:paraId="6E0B9F1E" w14:textId="77777777" w:rsidR="0004450F" w:rsidRPr="0004450F" w:rsidRDefault="0004450F" w:rsidP="0004450F">
      <w:pPr>
        <w:pStyle w:val="Paragraphedeliste"/>
        <w:numPr>
          <w:ilvl w:val="0"/>
          <w:numId w:val="20"/>
        </w:numPr>
        <w:spacing w:before="120"/>
        <w:rPr>
          <w:rFonts w:ascii="Averta Light" w:hAnsi="Averta Light" w:cs="Arial"/>
          <w:sz w:val="22"/>
          <w:szCs w:val="21"/>
        </w:rPr>
      </w:pPr>
      <w:r w:rsidRPr="0004450F">
        <w:rPr>
          <w:rFonts w:ascii="Averta Light" w:hAnsi="Averta Light" w:cs="Arial"/>
          <w:sz w:val="22"/>
          <w:szCs w:val="22"/>
        </w:rPr>
        <w:t>Bornier enfichable</w:t>
      </w:r>
    </w:p>
    <w:p w14:paraId="1B6989DE" w14:textId="77777777" w:rsidR="00A039BF" w:rsidRDefault="00A039BF" w:rsidP="0004450F">
      <w:pPr>
        <w:spacing w:before="120"/>
        <w:rPr>
          <w:rFonts w:ascii="Averta Light" w:hAnsi="Averta Light" w:cs="Arial"/>
          <w:szCs w:val="22"/>
        </w:rPr>
      </w:pPr>
    </w:p>
    <w:p w14:paraId="77060A3B" w14:textId="77777777" w:rsidR="00A039BF" w:rsidRDefault="00A039BF" w:rsidP="0004450F">
      <w:pPr>
        <w:spacing w:before="120"/>
        <w:rPr>
          <w:rFonts w:ascii="Averta Light" w:hAnsi="Averta Light" w:cs="Arial"/>
          <w:szCs w:val="22"/>
        </w:rPr>
      </w:pPr>
    </w:p>
    <w:p w14:paraId="0D43E961" w14:textId="77777777" w:rsidR="00A039BF" w:rsidRDefault="00A039BF" w:rsidP="0004450F">
      <w:pPr>
        <w:spacing w:before="120"/>
        <w:rPr>
          <w:rFonts w:ascii="Averta Light" w:hAnsi="Averta Light" w:cs="Arial"/>
          <w:szCs w:val="22"/>
        </w:rPr>
      </w:pPr>
    </w:p>
    <w:p w14:paraId="54957C72" w14:textId="77777777" w:rsidR="006E1530" w:rsidRDefault="006E1530" w:rsidP="0004450F">
      <w:pPr>
        <w:spacing w:before="120"/>
        <w:rPr>
          <w:rFonts w:ascii="Averta Light" w:hAnsi="Averta Light" w:cs="Arial"/>
          <w:szCs w:val="22"/>
        </w:rPr>
      </w:pPr>
    </w:p>
    <w:p w14:paraId="2F6F08E4" w14:textId="77777777" w:rsidR="006E1530" w:rsidRDefault="006E1530" w:rsidP="0004450F">
      <w:pPr>
        <w:spacing w:before="120"/>
        <w:rPr>
          <w:rFonts w:ascii="Averta Light" w:hAnsi="Averta Light" w:cs="Arial"/>
          <w:szCs w:val="22"/>
        </w:rPr>
      </w:pPr>
    </w:p>
    <w:p w14:paraId="23BD3B3F" w14:textId="77777777" w:rsidR="006E1530" w:rsidRDefault="006E1530" w:rsidP="0004450F">
      <w:pPr>
        <w:spacing w:before="120"/>
        <w:rPr>
          <w:rFonts w:ascii="Averta Light" w:hAnsi="Averta Light" w:cs="Arial"/>
          <w:szCs w:val="22"/>
        </w:rPr>
      </w:pPr>
    </w:p>
    <w:p w14:paraId="41A9024B" w14:textId="77777777" w:rsidR="00A039BF" w:rsidRDefault="00A039BF" w:rsidP="00A039BF">
      <w:pPr>
        <w:spacing w:before="120"/>
        <w:rPr>
          <w:rFonts w:ascii="Averta Light" w:hAnsi="Averta Light" w:cs="Arial"/>
          <w:szCs w:val="22"/>
        </w:rPr>
      </w:pPr>
      <w:r w:rsidRPr="00627686">
        <w:rPr>
          <w:rFonts w:ascii="Averta Light" w:hAnsi="Averta Light" w:cs="Arial"/>
          <w:b/>
          <w:bCs/>
          <w:szCs w:val="22"/>
          <w:u w:val="single"/>
        </w:rPr>
        <w:t>Options à intégrer au DCE si retenues</w:t>
      </w:r>
      <w:r>
        <w:rPr>
          <w:rFonts w:ascii="Averta Light" w:hAnsi="Averta Light" w:cs="Arial"/>
          <w:szCs w:val="22"/>
        </w:rPr>
        <w:t xml:space="preserve"> :</w:t>
      </w:r>
    </w:p>
    <w:p w14:paraId="63BC161B" w14:textId="77777777" w:rsidR="00A039BF" w:rsidRDefault="00A039BF" w:rsidP="00A039BF">
      <w:pPr>
        <w:pStyle w:val="Paragraphedeliste"/>
        <w:spacing w:after="120"/>
        <w:rPr>
          <w:rFonts w:ascii="Averta Light" w:hAnsi="Averta Light" w:cs="Arial"/>
          <w:sz w:val="22"/>
          <w:szCs w:val="22"/>
        </w:rPr>
      </w:pPr>
    </w:p>
    <w:p w14:paraId="237E4B94" w14:textId="015CE4A4" w:rsidR="0004450F" w:rsidRDefault="0004450F" w:rsidP="0004450F">
      <w:pPr>
        <w:pStyle w:val="Paragraphedeliste"/>
        <w:numPr>
          <w:ilvl w:val="0"/>
          <w:numId w:val="21"/>
        </w:numPr>
        <w:spacing w:after="120"/>
        <w:rPr>
          <w:rFonts w:ascii="Averta Light" w:hAnsi="Averta Light" w:cs="Arial"/>
          <w:sz w:val="22"/>
          <w:szCs w:val="22"/>
        </w:rPr>
      </w:pPr>
      <w:r w:rsidRPr="0004450F">
        <w:rPr>
          <w:rFonts w:ascii="Averta Light" w:hAnsi="Averta Light" w:cs="Arial"/>
          <w:sz w:val="22"/>
          <w:szCs w:val="22"/>
        </w:rPr>
        <w:t>Teinte RAL au choix</w:t>
      </w:r>
    </w:p>
    <w:p w14:paraId="2E68FE12" w14:textId="620867E0" w:rsidR="00A039BF" w:rsidRPr="0004450F" w:rsidRDefault="00A039BF" w:rsidP="0004450F">
      <w:pPr>
        <w:pStyle w:val="Paragraphedeliste"/>
        <w:numPr>
          <w:ilvl w:val="0"/>
          <w:numId w:val="21"/>
        </w:numPr>
        <w:spacing w:after="120"/>
        <w:rPr>
          <w:rFonts w:ascii="Averta Light" w:hAnsi="Averta Light" w:cs="Arial"/>
          <w:sz w:val="22"/>
          <w:szCs w:val="22"/>
        </w:rPr>
      </w:pPr>
      <w:bookmarkStart w:id="8" w:name="_Hlk187842948"/>
      <w:r>
        <w:rPr>
          <w:rFonts w:ascii="Averta Light" w:hAnsi="Averta Light" w:cs="Arial"/>
          <w:sz w:val="22"/>
          <w:szCs w:val="22"/>
        </w:rPr>
        <w:t xml:space="preserve">Lisse Flex </w:t>
      </w:r>
      <w:r w:rsidR="006E1530" w:rsidRPr="00BC4BEF">
        <w:rPr>
          <w:rFonts w:ascii="Averta Light" w:hAnsi="Averta Light" w:cs="Arial"/>
          <w:sz w:val="22"/>
          <w:szCs w:val="22"/>
        </w:rPr>
        <w:t xml:space="preserve">éprouvée sans casse à au moins 1200 chocs (certification officielle </w:t>
      </w:r>
      <w:r w:rsidR="00F73217">
        <w:rPr>
          <w:rFonts w:ascii="Averta Light" w:hAnsi="Averta Light" w:cs="Arial"/>
          <w:sz w:val="22"/>
          <w:szCs w:val="22"/>
        </w:rPr>
        <w:t>réalisé</w:t>
      </w:r>
      <w:r w:rsidR="006E1530" w:rsidRPr="00BC4BEF">
        <w:rPr>
          <w:rFonts w:ascii="Averta Light" w:hAnsi="Averta Light" w:cs="Arial"/>
          <w:sz w:val="22"/>
          <w:szCs w:val="22"/>
        </w:rPr>
        <w:t xml:space="preserve"> par un organisme d’état indépendant)</w:t>
      </w:r>
    </w:p>
    <w:bookmarkEnd w:id="8"/>
    <w:p w14:paraId="3F262377" w14:textId="77777777" w:rsidR="0004450F" w:rsidRPr="0004450F" w:rsidRDefault="0004450F" w:rsidP="0004450F">
      <w:pPr>
        <w:pStyle w:val="Paragraphedeliste"/>
        <w:numPr>
          <w:ilvl w:val="0"/>
          <w:numId w:val="21"/>
        </w:numPr>
        <w:spacing w:after="120"/>
        <w:rPr>
          <w:rFonts w:ascii="Averta Light" w:hAnsi="Averta Light" w:cs="Arial"/>
          <w:sz w:val="22"/>
          <w:szCs w:val="22"/>
        </w:rPr>
      </w:pPr>
      <w:r w:rsidRPr="0004450F">
        <w:rPr>
          <w:rFonts w:ascii="Averta Light" w:hAnsi="Averta Light" w:cs="Arial"/>
          <w:sz w:val="22"/>
          <w:szCs w:val="22"/>
        </w:rPr>
        <w:t>Fût en aluminium</w:t>
      </w:r>
    </w:p>
    <w:p w14:paraId="352B56A3" w14:textId="77777777" w:rsidR="0004450F" w:rsidRPr="0004450F" w:rsidRDefault="0004450F" w:rsidP="0004450F">
      <w:pPr>
        <w:pStyle w:val="Paragraphedeliste"/>
        <w:numPr>
          <w:ilvl w:val="0"/>
          <w:numId w:val="21"/>
        </w:numPr>
        <w:rPr>
          <w:rFonts w:ascii="Averta Light" w:hAnsi="Averta Light" w:cs="Arial"/>
          <w:sz w:val="22"/>
          <w:szCs w:val="22"/>
        </w:rPr>
      </w:pPr>
      <w:r w:rsidRPr="0004450F">
        <w:rPr>
          <w:rFonts w:ascii="Averta Light" w:hAnsi="Averta Light" w:cs="Arial"/>
          <w:sz w:val="22"/>
          <w:szCs w:val="22"/>
        </w:rPr>
        <w:t>Intégration LAPI dans le fût</w:t>
      </w:r>
    </w:p>
    <w:p w14:paraId="5AA76CDA" w14:textId="77777777" w:rsidR="0004450F" w:rsidRPr="0004450F" w:rsidRDefault="0004450F" w:rsidP="0004450F">
      <w:pPr>
        <w:pStyle w:val="Paragraphedeliste"/>
        <w:numPr>
          <w:ilvl w:val="0"/>
          <w:numId w:val="21"/>
        </w:numPr>
        <w:rPr>
          <w:rFonts w:ascii="Averta Light" w:hAnsi="Averta Light" w:cs="Arial"/>
          <w:sz w:val="22"/>
          <w:szCs w:val="22"/>
        </w:rPr>
      </w:pPr>
      <w:r w:rsidRPr="0004450F">
        <w:rPr>
          <w:rFonts w:ascii="Averta Light" w:hAnsi="Averta Light" w:cs="Arial"/>
          <w:sz w:val="22"/>
          <w:szCs w:val="22"/>
        </w:rPr>
        <w:t>Signalisation sonore et lumineuse</w:t>
      </w:r>
    </w:p>
    <w:p w14:paraId="6407C587" w14:textId="77777777" w:rsidR="0004450F" w:rsidRDefault="0004450F" w:rsidP="0004450F">
      <w:pPr>
        <w:pStyle w:val="Paragraphedeliste"/>
        <w:numPr>
          <w:ilvl w:val="0"/>
          <w:numId w:val="21"/>
        </w:numPr>
        <w:rPr>
          <w:rFonts w:ascii="Averta Light" w:hAnsi="Averta Light" w:cs="Arial"/>
          <w:sz w:val="22"/>
          <w:szCs w:val="22"/>
        </w:rPr>
      </w:pPr>
      <w:r w:rsidRPr="0004450F">
        <w:rPr>
          <w:rFonts w:ascii="Averta Light" w:hAnsi="Averta Light" w:cs="Arial"/>
          <w:sz w:val="22"/>
          <w:szCs w:val="22"/>
        </w:rPr>
        <w:t>Capot à LEDs</w:t>
      </w:r>
    </w:p>
    <w:p w14:paraId="24A69362" w14:textId="77777777" w:rsidR="0004450F" w:rsidRPr="00B846E3" w:rsidRDefault="0004450F" w:rsidP="0004450F">
      <w:pPr>
        <w:rPr>
          <w:rFonts w:ascii="Averta Light" w:hAnsi="Averta Light" w:cs="Arial"/>
          <w:sz w:val="22"/>
          <w:szCs w:val="22"/>
        </w:rPr>
      </w:pPr>
    </w:p>
    <w:p w14:paraId="2570D4F2" w14:textId="77777777" w:rsidR="0004450F" w:rsidRPr="00BA64EB" w:rsidRDefault="0004450F" w:rsidP="0004450F">
      <w:pPr>
        <w:rPr>
          <w:rFonts w:ascii="Averta Light" w:hAnsi="Averta Light" w:cs="Arial"/>
          <w:szCs w:val="22"/>
        </w:rPr>
      </w:pPr>
    </w:p>
    <w:p w14:paraId="74A6002F" w14:textId="77777777" w:rsidR="0004450F" w:rsidRPr="00BA64EB" w:rsidRDefault="0004450F" w:rsidP="0004450F">
      <w:pPr>
        <w:rPr>
          <w:rFonts w:ascii="Averta Light" w:hAnsi="Averta Light" w:cs="Arial"/>
          <w:szCs w:val="22"/>
        </w:rPr>
      </w:pPr>
      <w:r w:rsidRPr="00BA64EB">
        <w:rPr>
          <w:rFonts w:ascii="Averta Light" w:hAnsi="Averta Light" w:cs="Arial"/>
          <w:szCs w:val="22"/>
        </w:rPr>
        <w:t>Données techniques</w:t>
      </w:r>
      <w:r w:rsidRPr="00BA64EB">
        <w:rPr>
          <w:rFonts w:ascii="Cambria" w:hAnsi="Cambria" w:cs="Cambria"/>
          <w:szCs w:val="22"/>
        </w:rPr>
        <w:t> </w:t>
      </w:r>
      <w:r w:rsidRPr="00BA64EB">
        <w:rPr>
          <w:rFonts w:ascii="Averta Light" w:hAnsi="Averta Light" w:cs="Arial"/>
          <w:szCs w:val="22"/>
        </w:rPr>
        <w:t>:</w:t>
      </w:r>
    </w:p>
    <w:p w14:paraId="1F61F4BA" w14:textId="77777777" w:rsidR="0004450F" w:rsidRPr="0004450F" w:rsidRDefault="0004450F" w:rsidP="0004450F">
      <w:pPr>
        <w:pStyle w:val="Paragraphedeliste"/>
        <w:numPr>
          <w:ilvl w:val="0"/>
          <w:numId w:val="22"/>
        </w:numPr>
        <w:spacing w:before="120"/>
        <w:rPr>
          <w:rFonts w:ascii="Averta Light" w:hAnsi="Averta Light" w:cs="Arial"/>
          <w:sz w:val="22"/>
          <w:szCs w:val="22"/>
        </w:rPr>
      </w:pPr>
      <w:r w:rsidRPr="0004450F">
        <w:rPr>
          <w:rFonts w:ascii="Averta Light" w:hAnsi="Averta Light" w:cs="Arial"/>
          <w:sz w:val="22"/>
          <w:szCs w:val="22"/>
        </w:rPr>
        <w:t>MCBF (Nombre de cycles moyen sans panne) : 10 000 000 de cycles</w:t>
      </w:r>
    </w:p>
    <w:p w14:paraId="0BF63B8C" w14:textId="77777777" w:rsidR="0004450F" w:rsidRPr="0004450F" w:rsidRDefault="0004450F" w:rsidP="0004450F">
      <w:pPr>
        <w:pStyle w:val="Paragraphedeliste"/>
        <w:numPr>
          <w:ilvl w:val="0"/>
          <w:numId w:val="22"/>
        </w:numPr>
        <w:spacing w:before="120"/>
        <w:rPr>
          <w:rFonts w:ascii="Averta Light" w:hAnsi="Averta Light" w:cs="Arial"/>
          <w:sz w:val="22"/>
          <w:szCs w:val="22"/>
        </w:rPr>
      </w:pPr>
      <w:r w:rsidRPr="0004450F">
        <w:rPr>
          <w:rFonts w:ascii="Averta Light" w:hAnsi="Averta Light" w:cs="Arial"/>
          <w:sz w:val="22"/>
          <w:szCs w:val="22"/>
        </w:rPr>
        <w:t>MTBF (Temps moyen de fonctionnement sans panne) : 15 000 heures</w:t>
      </w:r>
    </w:p>
    <w:p w14:paraId="00571147" w14:textId="77777777" w:rsidR="0004450F" w:rsidRPr="0004450F" w:rsidRDefault="0004450F" w:rsidP="0004450F">
      <w:pPr>
        <w:pStyle w:val="Paragraphedeliste"/>
        <w:numPr>
          <w:ilvl w:val="0"/>
          <w:numId w:val="22"/>
        </w:numPr>
        <w:spacing w:before="120"/>
        <w:rPr>
          <w:rFonts w:ascii="Averta Light" w:hAnsi="Averta Light" w:cs="Arial"/>
          <w:sz w:val="22"/>
          <w:szCs w:val="22"/>
        </w:rPr>
      </w:pPr>
      <w:r w:rsidRPr="0004450F">
        <w:rPr>
          <w:rFonts w:ascii="Averta Light" w:hAnsi="Averta Light" w:cs="Arial"/>
          <w:sz w:val="22"/>
          <w:szCs w:val="22"/>
        </w:rPr>
        <w:t>Nombre de cycle quotidien : 15 000 manœuvres par jour</w:t>
      </w:r>
    </w:p>
    <w:p w14:paraId="273E72BD" w14:textId="77777777" w:rsidR="0004450F" w:rsidRPr="0004450F" w:rsidRDefault="0004450F" w:rsidP="0004450F">
      <w:pPr>
        <w:pStyle w:val="Paragraphedeliste"/>
        <w:numPr>
          <w:ilvl w:val="0"/>
          <w:numId w:val="22"/>
        </w:numPr>
        <w:spacing w:before="120"/>
        <w:rPr>
          <w:rFonts w:ascii="Averta Light" w:hAnsi="Averta Light" w:cs="Arial"/>
          <w:sz w:val="22"/>
          <w:szCs w:val="22"/>
        </w:rPr>
      </w:pPr>
      <w:r w:rsidRPr="0004450F">
        <w:rPr>
          <w:rFonts w:ascii="Averta Light" w:hAnsi="Averta Light" w:cs="Arial"/>
          <w:sz w:val="22"/>
          <w:szCs w:val="22"/>
        </w:rPr>
        <w:t>MTTR (Moyenne des temps de dépannage) : inférieur à 15mn</w:t>
      </w:r>
    </w:p>
    <w:p w14:paraId="21C47B01" w14:textId="77777777" w:rsidR="0004450F" w:rsidRPr="0004450F" w:rsidRDefault="0004450F" w:rsidP="0004450F">
      <w:pPr>
        <w:pStyle w:val="Paragraphedeliste"/>
        <w:numPr>
          <w:ilvl w:val="0"/>
          <w:numId w:val="22"/>
        </w:numPr>
        <w:spacing w:before="120"/>
        <w:rPr>
          <w:rFonts w:ascii="Averta Light" w:hAnsi="Averta Light" w:cs="Arial"/>
          <w:sz w:val="22"/>
          <w:szCs w:val="22"/>
        </w:rPr>
      </w:pPr>
      <w:r w:rsidRPr="0004450F">
        <w:rPr>
          <w:rFonts w:ascii="Averta Light" w:hAnsi="Averta Light" w:cs="Arial"/>
          <w:sz w:val="22"/>
          <w:szCs w:val="22"/>
        </w:rPr>
        <w:t>IP54</w:t>
      </w:r>
    </w:p>
    <w:p w14:paraId="2991064F" w14:textId="7C661667" w:rsidR="00A46164" w:rsidRDefault="00A46164" w:rsidP="0004450F"/>
    <w:sectPr w:rsidR="00A46164" w:rsidSect="007B0747">
      <w:headerReference w:type="default" r:id="rId9"/>
      <w:footerReference w:type="default" r:id="rId10"/>
      <w:pgSz w:w="11906" w:h="16838"/>
      <w:pgMar w:top="1843" w:right="849" w:bottom="2269" w:left="56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17B7B" w14:textId="77777777" w:rsidR="00027194" w:rsidRDefault="00027194" w:rsidP="00A46164">
      <w:r>
        <w:separator/>
      </w:r>
    </w:p>
  </w:endnote>
  <w:endnote w:type="continuationSeparator" w:id="0">
    <w:p w14:paraId="1B637F6B" w14:textId="77777777" w:rsidR="00027194" w:rsidRDefault="00027194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rta Light">
    <w:altName w:val="Calibri"/>
    <w:panose1 w:val="000000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4DCEC8B9" w:rsidR="00A46164" w:rsidRDefault="00F4115F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0F737D4" wp14:editId="2F4E5472">
          <wp:simplePos x="0" y="0"/>
          <wp:positionH relativeFrom="margin">
            <wp:posOffset>-351774</wp:posOffset>
          </wp:positionH>
          <wp:positionV relativeFrom="paragraph">
            <wp:posOffset>-1189746</wp:posOffset>
          </wp:positionV>
          <wp:extent cx="7534026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026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F6BB7" w14:textId="77777777" w:rsidR="00027194" w:rsidRDefault="00027194" w:rsidP="00A46164">
      <w:r>
        <w:separator/>
      </w:r>
    </w:p>
  </w:footnote>
  <w:footnote w:type="continuationSeparator" w:id="0">
    <w:p w14:paraId="2C6FB0DD" w14:textId="77777777" w:rsidR="00027194" w:rsidRDefault="00027194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FE4F1" w14:textId="0C6EF2BB" w:rsidR="00A46164" w:rsidRDefault="00997229">
    <w:pPr>
      <w:pStyle w:val="En-tt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762AFED" wp14:editId="0EB4A906">
          <wp:simplePos x="0" y="0"/>
          <wp:positionH relativeFrom="margin">
            <wp:align>left</wp:align>
          </wp:positionH>
          <wp:positionV relativeFrom="paragraph">
            <wp:posOffset>-6927</wp:posOffset>
          </wp:positionV>
          <wp:extent cx="1596028" cy="405581"/>
          <wp:effectExtent l="0" t="0" r="4445" b="0"/>
          <wp:wrapNone/>
          <wp:docPr id="38134113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341135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6028" cy="405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5B36FD" w14:textId="77777777" w:rsidR="00A46164" w:rsidRDefault="00A46164">
    <w:pPr>
      <w:pStyle w:val="En-tte"/>
    </w:pPr>
  </w:p>
  <w:p w14:paraId="1CBFA0A3" w14:textId="77777777" w:rsidR="00A46164" w:rsidRDefault="00A46164" w:rsidP="00A46164">
    <w:pPr>
      <w:pStyle w:val="En-tt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4CBB"/>
    <w:multiLevelType w:val="hybridMultilevel"/>
    <w:tmpl w:val="C98696F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4643C9"/>
    <w:multiLevelType w:val="hybridMultilevel"/>
    <w:tmpl w:val="5B703E7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064BEC"/>
    <w:multiLevelType w:val="hybridMultilevel"/>
    <w:tmpl w:val="CBE24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27E6B"/>
    <w:multiLevelType w:val="hybridMultilevel"/>
    <w:tmpl w:val="4768C64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0A7F56"/>
    <w:multiLevelType w:val="hybridMultilevel"/>
    <w:tmpl w:val="5F3293B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59276A"/>
    <w:multiLevelType w:val="hybridMultilevel"/>
    <w:tmpl w:val="91D4EB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756EE"/>
    <w:multiLevelType w:val="hybridMultilevel"/>
    <w:tmpl w:val="56C6849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9240D8"/>
    <w:multiLevelType w:val="hybridMultilevel"/>
    <w:tmpl w:val="ADA40A9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8738A6"/>
    <w:multiLevelType w:val="hybridMultilevel"/>
    <w:tmpl w:val="EBA8352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C0FDF"/>
    <w:multiLevelType w:val="hybridMultilevel"/>
    <w:tmpl w:val="2766F600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E0E2E"/>
    <w:multiLevelType w:val="hybridMultilevel"/>
    <w:tmpl w:val="76BCA4B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3B3DF8"/>
    <w:multiLevelType w:val="hybridMultilevel"/>
    <w:tmpl w:val="4A585F1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029B8"/>
    <w:multiLevelType w:val="hybridMultilevel"/>
    <w:tmpl w:val="4E5466A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F6362"/>
    <w:multiLevelType w:val="hybridMultilevel"/>
    <w:tmpl w:val="F8CA249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326D6B"/>
    <w:multiLevelType w:val="hybridMultilevel"/>
    <w:tmpl w:val="CFD80F1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10BE4"/>
    <w:multiLevelType w:val="hybridMultilevel"/>
    <w:tmpl w:val="B678B66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52F3052"/>
    <w:multiLevelType w:val="hybridMultilevel"/>
    <w:tmpl w:val="01624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892ECC"/>
    <w:multiLevelType w:val="hybridMultilevel"/>
    <w:tmpl w:val="FD30B94C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917AFF"/>
    <w:multiLevelType w:val="hybridMultilevel"/>
    <w:tmpl w:val="DB340BE8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EE0FE2"/>
    <w:multiLevelType w:val="hybridMultilevel"/>
    <w:tmpl w:val="2ED27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C6CB4"/>
    <w:multiLevelType w:val="hybridMultilevel"/>
    <w:tmpl w:val="0CB8592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EDA56A9"/>
    <w:multiLevelType w:val="hybridMultilevel"/>
    <w:tmpl w:val="9864C8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587191">
    <w:abstractNumId w:val="0"/>
  </w:num>
  <w:num w:numId="2" w16cid:durableId="394862194">
    <w:abstractNumId w:val="15"/>
  </w:num>
  <w:num w:numId="3" w16cid:durableId="821123940">
    <w:abstractNumId w:val="1"/>
  </w:num>
  <w:num w:numId="4" w16cid:durableId="1190945487">
    <w:abstractNumId w:val="17"/>
  </w:num>
  <w:num w:numId="5" w16cid:durableId="668873702">
    <w:abstractNumId w:val="11"/>
  </w:num>
  <w:num w:numId="6" w16cid:durableId="201212086">
    <w:abstractNumId w:val="13"/>
  </w:num>
  <w:num w:numId="7" w16cid:durableId="554387611">
    <w:abstractNumId w:val="4"/>
  </w:num>
  <w:num w:numId="8" w16cid:durableId="1635982254">
    <w:abstractNumId w:val="7"/>
  </w:num>
  <w:num w:numId="9" w16cid:durableId="1661304380">
    <w:abstractNumId w:val="9"/>
  </w:num>
  <w:num w:numId="10" w16cid:durableId="1196120541">
    <w:abstractNumId w:val="12"/>
  </w:num>
  <w:num w:numId="11" w16cid:durableId="1038238613">
    <w:abstractNumId w:val="20"/>
  </w:num>
  <w:num w:numId="12" w16cid:durableId="554201784">
    <w:abstractNumId w:val="16"/>
  </w:num>
  <w:num w:numId="13" w16cid:durableId="311568659">
    <w:abstractNumId w:val="19"/>
  </w:num>
  <w:num w:numId="14" w16cid:durableId="781848613">
    <w:abstractNumId w:val="6"/>
  </w:num>
  <w:num w:numId="15" w16cid:durableId="2064131125">
    <w:abstractNumId w:val="8"/>
  </w:num>
  <w:num w:numId="16" w16cid:durableId="386532388">
    <w:abstractNumId w:val="18"/>
  </w:num>
  <w:num w:numId="17" w16cid:durableId="1145897375">
    <w:abstractNumId w:val="14"/>
  </w:num>
  <w:num w:numId="18" w16cid:durableId="1017924406">
    <w:abstractNumId w:val="3"/>
  </w:num>
  <w:num w:numId="19" w16cid:durableId="2088266848">
    <w:abstractNumId w:val="21"/>
  </w:num>
  <w:num w:numId="20" w16cid:durableId="991830445">
    <w:abstractNumId w:val="2"/>
  </w:num>
  <w:num w:numId="21" w16cid:durableId="826244885">
    <w:abstractNumId w:val="5"/>
  </w:num>
  <w:num w:numId="22" w16cid:durableId="17917834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27194"/>
    <w:rsid w:val="0004450F"/>
    <w:rsid w:val="00076FF7"/>
    <w:rsid w:val="000D5336"/>
    <w:rsid w:val="00107956"/>
    <w:rsid w:val="00191E98"/>
    <w:rsid w:val="002449EA"/>
    <w:rsid w:val="00264671"/>
    <w:rsid w:val="00333745"/>
    <w:rsid w:val="0033649F"/>
    <w:rsid w:val="003D3777"/>
    <w:rsid w:val="003D5424"/>
    <w:rsid w:val="003D56C8"/>
    <w:rsid w:val="00496274"/>
    <w:rsid w:val="004E5A17"/>
    <w:rsid w:val="00520FF6"/>
    <w:rsid w:val="005C1F1C"/>
    <w:rsid w:val="00624BA2"/>
    <w:rsid w:val="006A51AB"/>
    <w:rsid w:val="006E1530"/>
    <w:rsid w:val="007B0747"/>
    <w:rsid w:val="007E4E1C"/>
    <w:rsid w:val="009710E9"/>
    <w:rsid w:val="00997229"/>
    <w:rsid w:val="009A2BC4"/>
    <w:rsid w:val="009F2308"/>
    <w:rsid w:val="00A039BF"/>
    <w:rsid w:val="00A42045"/>
    <w:rsid w:val="00A46164"/>
    <w:rsid w:val="00A62EA0"/>
    <w:rsid w:val="00AA7617"/>
    <w:rsid w:val="00B04C09"/>
    <w:rsid w:val="00C21BC3"/>
    <w:rsid w:val="00C74116"/>
    <w:rsid w:val="00CC126C"/>
    <w:rsid w:val="00D36E3A"/>
    <w:rsid w:val="00DA6493"/>
    <w:rsid w:val="00EE1955"/>
    <w:rsid w:val="00EE68DC"/>
    <w:rsid w:val="00F0536D"/>
    <w:rsid w:val="00F06269"/>
    <w:rsid w:val="00F4115F"/>
    <w:rsid w:val="00F65226"/>
    <w:rsid w:val="00F7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2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aliases w:val="Titre PROC,Titre 1-MT,TITRE 1 - MT,Titre 1 -MT,1,section,chapter,level 1,h1,header c,Section,(F2),head...,Titre 11,t1.T1.Titre 1,t1,Titre 1 sans saut de page,H1,Titre c,Titre 1- Clermont,Titre1,Titre 1 CS,SOUS-TITRE 1,annexe1,Titre_ref,cat_tit"/>
    <w:basedOn w:val="Normal"/>
    <w:next w:val="Normal"/>
    <w:link w:val="Titre1Car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aliases w:val="Titre 3-MT,Titre 3 - MT,h3,3,h31,31,h32,32,h33,33,h34,34,h35,35,sub-sub,sub-sub1,sub-sub2,sub-sub3,sub-sub4,sub section header,(F4),Titre 3 - RATP,Titre 3 - Clermont,styl3,T3,l3,1.2.3.,H3,level3,2h,subhead 2,numéroté  1.1.1,sub-s...,C"/>
    <w:basedOn w:val="Normal"/>
    <w:next w:val="Normal"/>
    <w:link w:val="Titre3Car"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aliases w:val="Titre 4-MT,Titre 4- MT,Titre 4 - MT,Titre 4 TITRE4 - MT,Schedules,(F5),(F5...,Titre 4 CS,Caché,Fiche_identité,(annexe),H4,h4,Titre 4 - Clermont,l4,l41,l42,dash,d,H41,H42,H43,T4,I4,4th level,numéroté  1.1.1.1.,Car Car Car1"/>
    <w:basedOn w:val="Normal"/>
    <w:next w:val="Normal"/>
    <w:link w:val="Titre4Car"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aliases w:val="Titre 5- MT,Titre 5-MT,Titre 5 - TITRE 5-MT,(F6),Heading 5   Appendix A to X,Appendix A to X,Heading 5   Appendix...,Titre 5 CS,numéroté  1.1.1.1.1"/>
    <w:basedOn w:val="Normal"/>
    <w:next w:val="Normal"/>
    <w:link w:val="Titre5Car"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aliases w:val="Titre 6 CS + Gauche,Première ligne : 0,27 cm,Avant : 6 pt,Après : ......"/>
    <w:basedOn w:val="Normal"/>
    <w:next w:val="Normal"/>
    <w:link w:val="Titre6Car"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aliases w:val="Annexe2,Titre 7 CS"/>
    <w:basedOn w:val="Normal"/>
    <w:next w:val="Normal"/>
    <w:link w:val="Titre7Car"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aliases w:val="Annexe3,Titre 8 CS"/>
    <w:basedOn w:val="Normal"/>
    <w:next w:val="Normal"/>
    <w:link w:val="Titre8Car"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aliases w:val="Annexe4,T_Annex,Titre 10,Titre 9 CS"/>
    <w:basedOn w:val="Normal"/>
    <w:next w:val="Normal"/>
    <w:link w:val="Titre9Car"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PROC Car,Titre 1-MT Car,TITRE 1 - MT Car,Titre 1 -MT Car,1 Car,section Car,chapter Car,level 1 Car,h1 Car,header c Car,Section Car,(F2) Car,head... Car,Titre 11 Car,t1.T1.Titre 1 Car,t1 Car,Titre 1 sans saut de page Car,H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aliases w:val="Titre 3-MT Car,Titre 3 - MT Car,h3 Car,3 Car,h31 Car,31 Car,h32 Car,32 Car,h33 Car,33 Car,h34 Car,34 Car,h35 Car,35 Car,sub-sub Car,sub-sub1 Car,sub-sub2 Car,sub-sub3 Car,sub-sub4 Car,sub section header Car,(F4) Car,Titre 3 - RATP Car,T3 Car"/>
    <w:basedOn w:val="Policepardfaut"/>
    <w:link w:val="Titre3"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aliases w:val="Titre 4-MT Car,Titre 4- MT Car,Titre 4 - MT Car,Titre 4 TITRE4 - MT Car,Schedules Car,(F5) Car,(F5... Car,Titre 4 CS Car,Caché Car,Fiche_identité Car,(annexe) Car,H4 Car,h4 Car,Titre 4 - Clermont Car,l4 Car,l41 Car,l42 Car,dash Car,d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aliases w:val="Titre 5- MT Car,Titre 5-MT Car,Titre 5 - TITRE 5-MT Car,(F6) Car,Heading 5   Appendix A to X Car,Appendix A to X Car,Heading 5   Appendix... Car,Titre 5 CS Car,numéroté  1.1.1.1.1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aliases w:val="Titre 6 CS + Gauche Car,Première ligne : 0 Car,27 cm Car,Avant : 6 pt Car,Après : ......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aliases w:val="Annexe2 Car,Titre 7 CS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aliases w:val="Annexe3 Car,Titre 8 CS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aliases w:val="Annexe4 Car,T_Annex Car,Titre 10 Car,Titre 9 CS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  <w:style w:type="character" w:customStyle="1" w:styleId="ParagraphedelisteCar">
    <w:name w:val="Paragraphe de liste Car"/>
    <w:link w:val="Paragraphedeliste"/>
    <w:uiPriority w:val="34"/>
    <w:rsid w:val="00F06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0C5778AC5C0498ADECEC52C382998" ma:contentTypeVersion="16" ma:contentTypeDescription="Crée un document." ma:contentTypeScope="" ma:versionID="8f0cbd50c02b26136111307829090dac">
  <xsd:schema xmlns:xsd="http://www.w3.org/2001/XMLSchema" xmlns:xs="http://www.w3.org/2001/XMLSchema" xmlns:p="http://schemas.microsoft.com/office/2006/metadata/properties" xmlns:ns2="49acef35-f192-4add-8733-2b641a883aa1" xmlns:ns3="cf8cbb49-33b7-4d8a-9dab-7def09e1cf7b" targetNamespace="http://schemas.microsoft.com/office/2006/metadata/properties" ma:root="true" ma:fieldsID="e7e2075de29cd429b29d9fd38920a08f" ns2:_="" ns3:_="">
    <xsd:import namespace="49acef35-f192-4add-8733-2b641a883aa1"/>
    <xsd:import namespace="cf8cbb49-33b7-4d8a-9dab-7def09e1c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ef35-f192-4add-8733-2b641a883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60ea846-9467-49c7-a0b1-d085f3c94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bb49-33b7-4d8a-9dab-7def09e1cf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89e3bd-0dec-46d8-b08b-6066ffcd6946}" ma:internalName="TaxCatchAll" ma:showField="CatchAllData" ma:web="cf8cbb49-33b7-4d8a-9dab-7def09e1c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cef35-f192-4add-8733-2b641a883aa1">
      <Terms xmlns="http://schemas.microsoft.com/office/infopath/2007/PartnerControls"/>
    </lcf76f155ced4ddcb4097134ff3c332f>
    <TaxCatchAll xmlns="cf8cbb49-33b7-4d8a-9dab-7def09e1cf7b" xsi:nil="true"/>
  </documentManagement>
</p:properties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5865B9-F6D6-4BE6-B563-A5EFD319A3EE}"/>
</file>

<file path=customXml/itemProps3.xml><?xml version="1.0" encoding="utf-8"?>
<ds:datastoreItem xmlns:ds="http://schemas.openxmlformats.org/officeDocument/2006/customXml" ds:itemID="{7D109AFC-658B-4567-ACF7-4337EF173026}"/>
</file>

<file path=customXml/itemProps4.xml><?xml version="1.0" encoding="utf-8"?>
<ds:datastoreItem xmlns:ds="http://schemas.openxmlformats.org/officeDocument/2006/customXml" ds:itemID="{6490BB96-C71B-4A16-95E6-93F1DFC381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503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Jerome MUROLO</cp:lastModifiedBy>
  <cp:revision>7</cp:revision>
  <dcterms:created xsi:type="dcterms:W3CDTF">2024-05-20T16:01:00Z</dcterms:created>
  <dcterms:modified xsi:type="dcterms:W3CDTF">2025-03-25T18:03:00Z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0x010100ECB0C5778AC5C0498ADECEC52C382998</vt:lpwstr>
  </property>
</Properties>
</file>