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691785BE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9204BB">
        <w:rPr>
          <w:rFonts w:ascii="Averta Light" w:hAnsi="Averta Light" w:cs="Arial"/>
          <w:sz w:val="32"/>
          <w:szCs w:val="24"/>
        </w:rPr>
        <w:t>T10</w:t>
      </w:r>
      <w:r w:rsidR="00B03211">
        <w:rPr>
          <w:rFonts w:ascii="Averta Light" w:hAnsi="Averta Light" w:cs="Arial"/>
          <w:sz w:val="32"/>
          <w:szCs w:val="24"/>
        </w:rPr>
        <w:t>PMR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3268EEF7" w:rsidR="00F06269" w:rsidRDefault="00B85FE8" w:rsidP="00B85FE8">
      <w:pPr>
        <w:jc w:val="center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 w:val="22"/>
          <w:szCs w:val="22"/>
        </w:rPr>
        <w:drawing>
          <wp:inline distT="0" distB="0" distL="0" distR="0" wp14:anchorId="5D255CAF" wp14:editId="46B60F9C">
            <wp:extent cx="2667000" cy="2061081"/>
            <wp:effectExtent l="0" t="0" r="0" b="0"/>
            <wp:docPr id="12810301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129" cy="206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6C6A4197" w:rsidR="00F06269" w:rsidRPr="004E6C4F" w:rsidRDefault="00AD510A" w:rsidP="00F06269">
      <w:r>
        <w:t xml:space="preserve">Tourniquets piétons </w:t>
      </w:r>
      <w:r w:rsidR="000568B8">
        <w:t>simple passage</w:t>
      </w:r>
      <w:r w:rsidR="004521A5" w:rsidRPr="004521A5">
        <w:t xml:space="preserve"> </w:t>
      </w:r>
      <w:r w:rsidR="004521A5">
        <w:t>avec portillon PMR attenant pour fonctionnement intensif et continu</w:t>
      </w:r>
      <w:r w:rsidR="000568B8">
        <w:t xml:space="preserve">, </w:t>
      </w:r>
      <w:r w:rsidR="004521A5">
        <w:t xml:space="preserve">Tourniquet à </w:t>
      </w:r>
      <w:r>
        <w:t>3 bras pour gestion des accès et garantie de l’unicité de passage</w:t>
      </w:r>
      <w:r w:rsidR="004521A5">
        <w:t xml:space="preserve"> 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46C27E29" w14:textId="6530EC46" w:rsidR="00AD510A" w:rsidRPr="004E6C4F" w:rsidRDefault="00AD510A" w:rsidP="00AD510A">
      <w:r>
        <w:t xml:space="preserve">Tourniquets piétons </w:t>
      </w:r>
      <w:r w:rsidR="000568B8">
        <w:t>simple passage</w:t>
      </w:r>
      <w:r w:rsidR="004521A5" w:rsidRPr="004521A5">
        <w:t xml:space="preserve"> </w:t>
      </w:r>
      <w:r w:rsidR="004521A5">
        <w:t xml:space="preserve">avec portillon PMR attenant pour fonctionnement intensif et continu </w:t>
      </w:r>
      <w:r w:rsidR="004521A5">
        <w:rPr>
          <w:rFonts w:ascii="Averta Light" w:hAnsi="Averta Light" w:cs="Arial"/>
          <w:sz w:val="22"/>
          <w:szCs w:val="22"/>
        </w:rPr>
        <w:t>en entrée, sortie ou entrée/sortie</w:t>
      </w:r>
      <w:r w:rsidR="000568B8">
        <w:t xml:space="preserve">, </w:t>
      </w:r>
      <w:r w:rsidR="004521A5">
        <w:t xml:space="preserve">Tourniquet à 3 </w:t>
      </w:r>
      <w:r>
        <w:t>bras type LBAT10</w:t>
      </w:r>
      <w:r w:rsidR="004521A5">
        <w:t>PMR</w:t>
      </w:r>
      <w:r>
        <w:t>, pour gestion des accès et garantie de l’unicité de passage avec caisson intégré dans la structure permettant l’intégration des contrôles d’accès</w:t>
      </w:r>
    </w:p>
    <w:p w14:paraId="0296C25E" w14:textId="7FE31C52" w:rsidR="00F06269" w:rsidRPr="004E6C4F" w:rsidRDefault="00F06269" w:rsidP="00F06269">
      <w:r>
        <w:t>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2E3F019" w14:textId="77777777" w:rsidR="00793381" w:rsidRDefault="00793381" w:rsidP="00F06269">
      <w:pPr>
        <w:rPr>
          <w:rFonts w:ascii="Averta Light" w:hAnsi="Averta Light" w:cs="Arial"/>
          <w:sz w:val="22"/>
          <w:szCs w:val="22"/>
        </w:rPr>
      </w:pPr>
    </w:p>
    <w:p w14:paraId="7F3D4D77" w14:textId="77777777" w:rsidR="00793381" w:rsidRDefault="00793381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lastRenderedPageBreak/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99676CC" w14:textId="77777777" w:rsidR="004521A5" w:rsidRPr="00BA64EB" w:rsidRDefault="004521A5" w:rsidP="004521A5">
      <w:pPr>
        <w:rPr>
          <w:rFonts w:ascii="Averta Light" w:hAnsi="Averta Light" w:cs="Arial"/>
        </w:rPr>
      </w:pPr>
      <w:r w:rsidRPr="00020D86">
        <w:rPr>
          <w:rFonts w:ascii="Averta Light" w:hAnsi="Averta Light" w:cs="Arial"/>
          <w:sz w:val="22"/>
          <w:szCs w:val="22"/>
        </w:rPr>
        <w:t xml:space="preserve">La conception </w:t>
      </w:r>
      <w:r>
        <w:rPr>
          <w:rFonts w:ascii="Averta Light" w:hAnsi="Averta Light" w:cs="Arial"/>
          <w:sz w:val="22"/>
          <w:szCs w:val="22"/>
        </w:rPr>
        <w:t>du tourniquet</w:t>
      </w:r>
      <w:r w:rsidRPr="00020D86">
        <w:rPr>
          <w:rFonts w:ascii="Averta Light" w:hAnsi="Averta Light" w:cs="Arial"/>
          <w:sz w:val="22"/>
          <w:szCs w:val="22"/>
        </w:rPr>
        <w:t xml:space="preserve"> en fera un appareil </w:t>
      </w:r>
      <w:r>
        <w:rPr>
          <w:rFonts w:ascii="Averta Light" w:hAnsi="Averta Light" w:cs="Arial"/>
          <w:sz w:val="22"/>
          <w:szCs w:val="22"/>
        </w:rPr>
        <w:t xml:space="preserve">fiable et </w:t>
      </w:r>
      <w:r w:rsidRPr="00020D86">
        <w:rPr>
          <w:rFonts w:ascii="Averta Light" w:hAnsi="Averta Light" w:cs="Arial"/>
          <w:sz w:val="22"/>
          <w:szCs w:val="22"/>
        </w:rPr>
        <w:t>robuste 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entrée, sortie ou entrée/sortie</w:t>
      </w:r>
      <w:r w:rsidRPr="00020D86">
        <w:rPr>
          <w:rFonts w:ascii="Averta Light" w:hAnsi="Averta Light" w:cs="Arial"/>
          <w:sz w:val="22"/>
          <w:szCs w:val="22"/>
        </w:rPr>
        <w:t xml:space="preserve">. </w:t>
      </w:r>
      <w:r>
        <w:rPr>
          <w:rFonts w:ascii="Averta Light" w:hAnsi="Averta Light" w:cs="Arial"/>
          <w:sz w:val="22"/>
          <w:szCs w:val="22"/>
        </w:rPr>
        <w:t>Le tourniquet sera</w:t>
      </w:r>
      <w:r w:rsidRPr="00020D86">
        <w:rPr>
          <w:rFonts w:ascii="Averta Light" w:hAnsi="Averta Light" w:cs="Arial"/>
          <w:sz w:val="22"/>
          <w:szCs w:val="22"/>
        </w:rPr>
        <w:t xml:space="preserve"> de type LA BARRIERE AUTOMATIQUE LBA </w:t>
      </w:r>
      <w:r>
        <w:rPr>
          <w:rFonts w:ascii="Averta Light" w:hAnsi="Averta Light" w:cs="Arial"/>
          <w:sz w:val="22"/>
          <w:szCs w:val="22"/>
        </w:rPr>
        <w:t>T10 PMR</w:t>
      </w:r>
      <w:r w:rsidRPr="00020D86">
        <w:rPr>
          <w:rFonts w:ascii="Averta Light" w:hAnsi="Averta Light" w:cs="Arial"/>
          <w:sz w:val="22"/>
          <w:szCs w:val="22"/>
        </w:rPr>
        <w:t xml:space="preserve">. Ce </w:t>
      </w:r>
      <w:r>
        <w:rPr>
          <w:rFonts w:ascii="Averta Light" w:hAnsi="Averta Light" w:cs="Arial"/>
          <w:sz w:val="22"/>
          <w:szCs w:val="22"/>
        </w:rPr>
        <w:t>tourniquet</w:t>
      </w:r>
      <w:r w:rsidRPr="00020D86">
        <w:rPr>
          <w:rFonts w:ascii="Averta Light" w:hAnsi="Averta Light" w:cs="Arial"/>
          <w:sz w:val="22"/>
          <w:szCs w:val="22"/>
        </w:rPr>
        <w:t xml:space="preserve"> répond</w:t>
      </w:r>
      <w:r>
        <w:rPr>
          <w:rFonts w:ascii="Averta Light" w:hAnsi="Averta Light" w:cs="Arial"/>
          <w:sz w:val="22"/>
          <w:szCs w:val="22"/>
        </w:rPr>
        <w:t>ra</w:t>
      </w:r>
      <w:r w:rsidRPr="00020D86">
        <w:rPr>
          <w:rFonts w:ascii="Averta Light" w:hAnsi="Averta Light" w:cs="Arial"/>
          <w:sz w:val="22"/>
          <w:szCs w:val="22"/>
        </w:rPr>
        <w:t xml:space="preserve"> aux spécifications suivantes :</w:t>
      </w:r>
    </w:p>
    <w:p w14:paraId="2C583B44" w14:textId="77777777" w:rsidR="004521A5" w:rsidRDefault="004521A5" w:rsidP="004521A5">
      <w:pPr>
        <w:rPr>
          <w:rFonts w:ascii="Averta Light" w:hAnsi="Averta Light" w:cs="Arial"/>
        </w:rPr>
      </w:pPr>
    </w:p>
    <w:p w14:paraId="4FE65A4C" w14:textId="77777777" w:rsidR="004521A5" w:rsidRPr="00BA64EB" w:rsidRDefault="004521A5" w:rsidP="004521A5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5322F119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Structure tube acier galvanisé Ø90mm</w:t>
      </w:r>
    </w:p>
    <w:p w14:paraId="7E881D9A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Peinture totale polyester RAL 9010, pour une efficacité anticorrosion</w:t>
      </w:r>
    </w:p>
    <w:p w14:paraId="46E48EC3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Tambour en barreaudage tubes acier Ø40mm</w:t>
      </w:r>
    </w:p>
    <w:p w14:paraId="4945A562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Roulement à rouleaux coniques en bas du rotor / tambour avec système d’étanchéité renforcé en INOX pour préserver la fonctionnalité.</w:t>
      </w:r>
    </w:p>
    <w:p w14:paraId="0FE67294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Toiture en ALUMINIUM avec dispositif d’évacuation des eaux pluviales</w:t>
      </w:r>
    </w:p>
    <w:p w14:paraId="16C6404E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 xml:space="preserve">Sous le toit, intégration de spots d’éclairage à </w:t>
      </w:r>
      <w:proofErr w:type="spellStart"/>
      <w:r w:rsidRPr="004521A5">
        <w:rPr>
          <w:rFonts w:ascii="Averta Light" w:hAnsi="Averta Light" w:cs="Arial"/>
          <w:color w:val="000000"/>
          <w:sz w:val="21"/>
          <w:szCs w:val="21"/>
        </w:rPr>
        <w:t>LEDs</w:t>
      </w:r>
      <w:proofErr w:type="spellEnd"/>
      <w:r w:rsidRPr="004521A5">
        <w:rPr>
          <w:rFonts w:ascii="Averta Light" w:hAnsi="Averta Light" w:cs="Arial"/>
          <w:color w:val="000000"/>
          <w:sz w:val="21"/>
          <w:szCs w:val="21"/>
        </w:rPr>
        <w:t xml:space="preserve"> de chaque côté</w:t>
      </w:r>
    </w:p>
    <w:p w14:paraId="4E9DAE14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En cas de coupure électrique, le tourniquet sera libre dans les 2 sens de passage ou verrouillé dans 1 sens et libre dans l’autre (modifiable à préciser à la commande)</w:t>
      </w:r>
    </w:p>
    <w:p w14:paraId="122C0285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Programmation</w:t>
      </w:r>
      <w:r w:rsidRPr="004521A5">
        <w:rPr>
          <w:rFonts w:ascii="Cambria" w:hAnsi="Cambria" w:cs="Cambria"/>
          <w:color w:val="000000"/>
          <w:sz w:val="21"/>
          <w:szCs w:val="21"/>
        </w:rPr>
        <w:t> </w:t>
      </w:r>
      <w:r w:rsidRPr="004521A5">
        <w:rPr>
          <w:rFonts w:ascii="Averta Light" w:hAnsi="Averta Light" w:cs="Arial"/>
          <w:color w:val="000000"/>
          <w:sz w:val="21"/>
          <w:szCs w:val="21"/>
        </w:rPr>
        <w:t>modifiable sur site par l’installateur sans intervention du fabricant</w:t>
      </w:r>
    </w:p>
    <w:p w14:paraId="3D696635" w14:textId="77777777" w:rsidR="004521A5" w:rsidRPr="00534AAC" w:rsidRDefault="004521A5" w:rsidP="004521A5">
      <w:pPr>
        <w:pStyle w:val="Listecouleur-Accent11"/>
        <w:numPr>
          <w:ilvl w:val="0"/>
          <w:numId w:val="66"/>
        </w:numPr>
        <w:rPr>
          <w:rFonts w:ascii="Averta Light" w:hAnsi="Averta Light" w:cs="Arial"/>
          <w:color w:val="000000"/>
          <w:sz w:val="22"/>
          <w:szCs w:val="22"/>
        </w:rPr>
      </w:pPr>
      <w:r w:rsidRPr="00534AAC">
        <w:rPr>
          <w:rFonts w:ascii="Averta Light" w:hAnsi="Averta Light" w:cs="Arial"/>
          <w:color w:val="000000"/>
          <w:sz w:val="22"/>
          <w:szCs w:val="22"/>
        </w:rPr>
        <w:t xml:space="preserve">Portillon PMR </w:t>
      </w:r>
      <w:proofErr w:type="spellStart"/>
      <w:r w:rsidRPr="00534AAC">
        <w:rPr>
          <w:rFonts w:ascii="Averta Light" w:hAnsi="Averta Light" w:cs="Arial"/>
          <w:color w:val="000000"/>
          <w:sz w:val="22"/>
          <w:szCs w:val="22"/>
        </w:rPr>
        <w:t>bi-directionnel</w:t>
      </w:r>
      <w:proofErr w:type="spellEnd"/>
      <w:r w:rsidRPr="00534AAC">
        <w:rPr>
          <w:rFonts w:ascii="Averta Light" w:hAnsi="Averta Light" w:cs="Arial"/>
          <w:color w:val="000000"/>
          <w:sz w:val="22"/>
          <w:szCs w:val="22"/>
        </w:rPr>
        <w:t xml:space="preserve"> intégré dans la même structure que le tambour, en barreaudage acier Ø40mm et bénéficiant des mêmes équipements (éclairage, toiture, contrôle d'accès et voyants)</w:t>
      </w:r>
    </w:p>
    <w:p w14:paraId="0F82DA72" w14:textId="77777777" w:rsidR="004521A5" w:rsidRPr="00C52D9B" w:rsidRDefault="004521A5" w:rsidP="004521A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2A02FD10" w14:textId="77777777" w:rsidR="004521A5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4FB32AC0" w14:textId="5E96C2CC" w:rsidR="004521A5" w:rsidRPr="004521A5" w:rsidRDefault="004521A5" w:rsidP="004521A5">
      <w:pPr>
        <w:pStyle w:val="Paragraphedeliste"/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hAnsi="Averta Light" w:cs="Arial"/>
          <w:color w:val="000000"/>
          <w:sz w:val="21"/>
          <w:szCs w:val="21"/>
        </w:rPr>
        <w:t xml:space="preserve">2 </w:t>
      </w:r>
      <w:r w:rsidRPr="004521A5">
        <w:rPr>
          <w:rFonts w:ascii="Averta Light" w:hAnsi="Averta Light" w:cs="Arial"/>
          <w:color w:val="000000"/>
          <w:sz w:val="21"/>
          <w:szCs w:val="21"/>
        </w:rPr>
        <w:t>accès distincts à unicité de passage efficace, pas de personnel de surveillance requis.</w:t>
      </w:r>
    </w:p>
    <w:p w14:paraId="277BDCB8" w14:textId="77777777" w:rsidR="004521A5" w:rsidRPr="004521A5" w:rsidRDefault="004521A5" w:rsidP="004521A5">
      <w:pPr>
        <w:pStyle w:val="Paragraphedeliste"/>
        <w:numPr>
          <w:ilvl w:val="1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Tourniquet</w:t>
      </w:r>
      <w:r w:rsidRPr="004521A5">
        <w:rPr>
          <w:rFonts w:ascii="Cambria" w:hAnsi="Cambria" w:cs="Cambria"/>
          <w:color w:val="000000"/>
          <w:sz w:val="21"/>
          <w:szCs w:val="21"/>
        </w:rPr>
        <w:t> </w:t>
      </w:r>
      <w:r w:rsidRPr="004521A5">
        <w:rPr>
          <w:rFonts w:ascii="Averta Light" w:hAnsi="Averta Light" w:cs="Arial"/>
          <w:color w:val="000000"/>
          <w:sz w:val="21"/>
          <w:szCs w:val="21"/>
        </w:rPr>
        <w:t>: 20 passages par minute chacun, dépendant du contrôle d’accès.</w:t>
      </w:r>
    </w:p>
    <w:p w14:paraId="55CF57EF" w14:textId="77777777" w:rsidR="004521A5" w:rsidRPr="004521A5" w:rsidRDefault="004521A5" w:rsidP="004521A5">
      <w:pPr>
        <w:pStyle w:val="Paragraphedeliste"/>
        <w:numPr>
          <w:ilvl w:val="1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Passage dans les deux sens.</w:t>
      </w:r>
    </w:p>
    <w:p w14:paraId="0E6D448B" w14:textId="77777777" w:rsidR="004521A5" w:rsidRPr="004521A5" w:rsidRDefault="004521A5" w:rsidP="004521A5">
      <w:pPr>
        <w:pStyle w:val="Paragraphedeliste"/>
        <w:numPr>
          <w:ilvl w:val="1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PMR</w:t>
      </w:r>
      <w:r w:rsidRPr="004521A5">
        <w:rPr>
          <w:rFonts w:ascii="Cambria" w:hAnsi="Cambria" w:cs="Cambria"/>
          <w:color w:val="000000"/>
          <w:sz w:val="21"/>
          <w:szCs w:val="21"/>
        </w:rPr>
        <w:t> </w:t>
      </w:r>
      <w:r w:rsidRPr="004521A5">
        <w:rPr>
          <w:rFonts w:ascii="Averta Light" w:hAnsi="Averta Light" w:cs="Arial"/>
          <w:color w:val="000000"/>
          <w:sz w:val="21"/>
          <w:szCs w:val="21"/>
        </w:rPr>
        <w:t xml:space="preserve">: </w:t>
      </w:r>
      <w:r w:rsidRPr="004521A5">
        <w:rPr>
          <w:rFonts w:ascii="Averta Light" w:hAnsi="Averta Light" w:cs="Arial"/>
          <w:b/>
          <w:color w:val="000000"/>
          <w:sz w:val="21"/>
          <w:szCs w:val="21"/>
        </w:rPr>
        <w:t>passage dans les deux sens</w:t>
      </w:r>
      <w:r w:rsidRPr="004521A5">
        <w:rPr>
          <w:rFonts w:ascii="Averta Light" w:hAnsi="Averta Light" w:cs="Arial"/>
          <w:color w:val="000000"/>
          <w:sz w:val="21"/>
          <w:szCs w:val="21"/>
        </w:rPr>
        <w:t xml:space="preserve"> avec verrouillage central et rappel par ressort amorti</w:t>
      </w:r>
    </w:p>
    <w:p w14:paraId="10EB3E5F" w14:textId="58BBE2CD" w:rsidR="004521A5" w:rsidRPr="004521A5" w:rsidRDefault="004521A5" w:rsidP="004521A5">
      <w:pPr>
        <w:spacing w:line="276" w:lineRule="auto"/>
        <w:ind w:left="360" w:firstLine="348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b/>
          <w:color w:val="000000"/>
          <w:sz w:val="21"/>
          <w:szCs w:val="21"/>
        </w:rPr>
        <w:t>2x Commandes</w:t>
      </w:r>
      <w:r w:rsidRPr="004521A5">
        <w:rPr>
          <w:rFonts w:ascii="Averta Light" w:hAnsi="Averta Light" w:cs="Arial"/>
          <w:color w:val="000000"/>
          <w:sz w:val="21"/>
          <w:szCs w:val="21"/>
        </w:rPr>
        <w:t xml:space="preserve"> </w:t>
      </w:r>
      <w:r w:rsidRPr="004521A5">
        <w:rPr>
          <w:rFonts w:ascii="Averta Light" w:hAnsi="Averta Light" w:cs="Arial"/>
          <w:b/>
          <w:color w:val="000000"/>
          <w:sz w:val="21"/>
          <w:szCs w:val="21"/>
        </w:rPr>
        <w:t>indépendantes</w:t>
      </w:r>
      <w:r w:rsidRPr="004521A5">
        <w:rPr>
          <w:rFonts w:ascii="Averta Light" w:hAnsi="Averta Light" w:cs="Arial"/>
          <w:color w:val="000000"/>
          <w:sz w:val="21"/>
          <w:szCs w:val="21"/>
        </w:rPr>
        <w:t xml:space="preserve"> et intégrées dans le caisson supérieur</w:t>
      </w:r>
      <w:r w:rsidRPr="004521A5">
        <w:rPr>
          <w:rFonts w:ascii="Averta Light" w:hAnsi="Averta Light" w:cs="Arial"/>
          <w:color w:val="000000"/>
          <w:sz w:val="21"/>
          <w:szCs w:val="21"/>
        </w:rPr>
        <w:tab/>
      </w:r>
    </w:p>
    <w:p w14:paraId="2BC48CFE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Dispositif d’entraînement manuel, verrouillage dans les 2 sens de rotation par cliquets électromagnétiques</w:t>
      </w:r>
    </w:p>
    <w:p w14:paraId="2E61B4E1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Tension d’alimentation 230V-50Hz monophasé</w:t>
      </w:r>
    </w:p>
    <w:p w14:paraId="7564F5F3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Logique de commande par automate programmable 24 V</w:t>
      </w:r>
    </w:p>
    <w:p w14:paraId="3D3C5FCB" w14:textId="543E9480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Supports de lecteur intégrés dans la structure du tourniquet à façades amovibles pour installation des lecteurs de contrôle d’accès (lecteur de badge, interphone,)</w:t>
      </w:r>
    </w:p>
    <w:p w14:paraId="5033B39B" w14:textId="35DF440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i/>
          <w:iCs/>
          <w:color w:val="000000"/>
          <w:sz w:val="21"/>
          <w:szCs w:val="21"/>
        </w:rPr>
      </w:pPr>
      <w:r w:rsidRPr="004521A5">
        <w:rPr>
          <w:rFonts w:ascii="Averta Light" w:hAnsi="Averta Light" w:cs="Arial"/>
          <w:i/>
          <w:iCs/>
          <w:color w:val="000000"/>
          <w:sz w:val="21"/>
          <w:szCs w:val="21"/>
        </w:rPr>
        <w:t>Intégration des contrôles d’accès à la charge de l’intégrateur</w:t>
      </w:r>
    </w:p>
    <w:p w14:paraId="6A7E185F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Voyants Rouge / Vert de chaque côté montés sur les supports de lecteurs pour validation des passages</w:t>
      </w:r>
    </w:p>
    <w:p w14:paraId="0279F744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proofErr w:type="spellStart"/>
      <w:r w:rsidRPr="004521A5">
        <w:rPr>
          <w:rFonts w:ascii="Averta Light" w:hAnsi="Averta Light" w:cs="Arial"/>
          <w:color w:val="000000"/>
          <w:sz w:val="21"/>
          <w:szCs w:val="21"/>
          <w:lang w:val="en-US"/>
        </w:rPr>
        <w:t>Résistance</w:t>
      </w:r>
      <w:proofErr w:type="spellEnd"/>
      <w:r w:rsidRPr="004521A5">
        <w:rPr>
          <w:rFonts w:ascii="Averta Light" w:hAnsi="Averta Light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4521A5">
        <w:rPr>
          <w:rFonts w:ascii="Averta Light" w:hAnsi="Averta Light" w:cs="Arial"/>
          <w:color w:val="000000"/>
          <w:sz w:val="21"/>
          <w:szCs w:val="21"/>
          <w:lang w:val="en-US"/>
        </w:rPr>
        <w:t>chauffante</w:t>
      </w:r>
      <w:proofErr w:type="spellEnd"/>
    </w:p>
    <w:p w14:paraId="1C0F9DC2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eastAsia="Calibri" w:hAnsi="Averta Light" w:cs="Arial"/>
          <w:sz w:val="21"/>
          <w:szCs w:val="21"/>
        </w:rPr>
        <w:t>Mécanisme d'indexation par galets et ressorts breveté permettant un fonctionnement souple et des positions d'arrêt précises</w:t>
      </w:r>
    </w:p>
    <w:p w14:paraId="1E23DBD8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eastAsia="Calibri" w:hAnsi="Averta Light" w:cs="Arial"/>
          <w:sz w:val="21"/>
          <w:szCs w:val="21"/>
        </w:rPr>
        <w:t>Livré avec ses tiges d’ancrage</w:t>
      </w:r>
    </w:p>
    <w:p w14:paraId="60B5B912" w14:textId="77777777" w:rsidR="004521A5" w:rsidRDefault="004521A5" w:rsidP="004521A5">
      <w:pPr>
        <w:spacing w:line="276" w:lineRule="auto"/>
        <w:contextualSpacing/>
        <w:rPr>
          <w:rFonts w:ascii="Averta Light" w:eastAsia="Calibri" w:hAnsi="Averta Light" w:cs="Arial"/>
          <w:sz w:val="21"/>
          <w:szCs w:val="21"/>
        </w:rPr>
      </w:pPr>
    </w:p>
    <w:p w14:paraId="3689CBF2" w14:textId="77777777" w:rsidR="004521A5" w:rsidRPr="00C52D9B" w:rsidRDefault="004521A5" w:rsidP="004521A5">
      <w:p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</w:p>
    <w:p w14:paraId="5F61C5AC" w14:textId="77777777" w:rsidR="004521A5" w:rsidRDefault="004521A5" w:rsidP="004521A5">
      <w:pPr>
        <w:spacing w:line="276" w:lineRule="auto"/>
        <w:contextualSpacing/>
        <w:rPr>
          <w:rFonts w:ascii="Averta Light" w:eastAsia="Calibri" w:hAnsi="Averta Light" w:cs="Arial"/>
          <w:sz w:val="21"/>
          <w:szCs w:val="21"/>
        </w:rPr>
      </w:pPr>
    </w:p>
    <w:tbl>
      <w:tblPr>
        <w:tblW w:w="906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7"/>
        <w:gridCol w:w="955"/>
        <w:gridCol w:w="1113"/>
        <w:gridCol w:w="1192"/>
        <w:gridCol w:w="1433"/>
        <w:gridCol w:w="1130"/>
        <w:gridCol w:w="1350"/>
        <w:gridCol w:w="1056"/>
      </w:tblGrid>
      <w:tr w:rsidR="004521A5" w:rsidRPr="00C52D9B" w14:paraId="3271BEC9" w14:textId="77777777" w:rsidTr="0011212C">
        <w:trPr>
          <w:trHeight w:val="457"/>
        </w:trPr>
        <w:tc>
          <w:tcPr>
            <w:tcW w:w="837" w:type="dxa"/>
            <w:tcBorders>
              <w:top w:val="nil"/>
              <w:left w:val="nil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E9519E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Type</w:t>
            </w:r>
          </w:p>
        </w:tc>
        <w:tc>
          <w:tcPr>
            <w:tcW w:w="955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ECF716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Hauteur totale</w:t>
            </w:r>
          </w:p>
        </w:tc>
        <w:tc>
          <w:tcPr>
            <w:tcW w:w="1113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CFD4EB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Hauteur de passage</w:t>
            </w:r>
          </w:p>
        </w:tc>
        <w:tc>
          <w:tcPr>
            <w:tcW w:w="1192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28119C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totale</w:t>
            </w:r>
          </w:p>
        </w:tc>
        <w:tc>
          <w:tcPr>
            <w:tcW w:w="1433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38907E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de passage</w:t>
            </w:r>
          </w:p>
        </w:tc>
        <w:tc>
          <w:tcPr>
            <w:tcW w:w="113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vAlign w:val="center"/>
          </w:tcPr>
          <w:p w14:paraId="670C37AB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de passage</w:t>
            </w:r>
            <w:r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 xml:space="preserve"> PMR</w:t>
            </w:r>
          </w:p>
        </w:tc>
        <w:tc>
          <w:tcPr>
            <w:tcW w:w="135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C08BBD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Profondeur</w:t>
            </w:r>
          </w:p>
        </w:tc>
        <w:tc>
          <w:tcPr>
            <w:tcW w:w="1056" w:type="dxa"/>
            <w:tcBorders>
              <w:top w:val="nil"/>
              <w:left w:val="dotted" w:sz="4" w:space="0" w:color="0D0D0D"/>
              <w:bottom w:val="nil"/>
              <w:right w:val="nil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BDABBA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Poids</w:t>
            </w:r>
          </w:p>
        </w:tc>
      </w:tr>
      <w:tr w:rsidR="004521A5" w:rsidRPr="00C52D9B" w14:paraId="7CD32D5A" w14:textId="77777777" w:rsidTr="0011212C">
        <w:trPr>
          <w:trHeight w:val="421"/>
        </w:trPr>
        <w:tc>
          <w:tcPr>
            <w:tcW w:w="837" w:type="dxa"/>
            <w:tcBorders>
              <w:top w:val="nil"/>
              <w:left w:val="nil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B0F20C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LBAT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1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0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PMR</w:t>
            </w:r>
          </w:p>
        </w:tc>
        <w:tc>
          <w:tcPr>
            <w:tcW w:w="955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4285B6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2384 mm</w:t>
            </w:r>
          </w:p>
        </w:tc>
        <w:tc>
          <w:tcPr>
            <w:tcW w:w="1113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10584F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200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0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192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188339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3090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433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6F0836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6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85 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mm</w:t>
            </w:r>
          </w:p>
        </w:tc>
        <w:tc>
          <w:tcPr>
            <w:tcW w:w="113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vAlign w:val="center"/>
          </w:tcPr>
          <w:p w14:paraId="459AC5AD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920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35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9E5151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1782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056" w:type="dxa"/>
            <w:tcBorders>
              <w:top w:val="nil"/>
              <w:left w:val="dotted" w:sz="4" w:space="0" w:color="0D0D0D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A2779B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550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kg</w:t>
            </w:r>
          </w:p>
        </w:tc>
      </w:tr>
    </w:tbl>
    <w:p w14:paraId="5E7A3318" w14:textId="77777777" w:rsidR="004521A5" w:rsidRDefault="004521A5" w:rsidP="004521A5">
      <w:pPr>
        <w:spacing w:before="120"/>
        <w:rPr>
          <w:rFonts w:ascii="Averta Light" w:hAnsi="Averta Light" w:cs="Arial"/>
          <w:szCs w:val="22"/>
        </w:rPr>
      </w:pPr>
    </w:p>
    <w:p w14:paraId="11070BC5" w14:textId="77777777" w:rsidR="004521A5" w:rsidRPr="00BA64EB" w:rsidRDefault="004521A5" w:rsidP="004521A5">
      <w:pPr>
        <w:spacing w:before="120"/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 xml:space="preserve">Options : </w:t>
      </w:r>
    </w:p>
    <w:p w14:paraId="565B3532" w14:textId="77777777" w:rsidR="004521A5" w:rsidRPr="00C52D9B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Teinte RAL au choix</w:t>
      </w:r>
    </w:p>
    <w:p w14:paraId="04149496" w14:textId="77777777" w:rsidR="004521A5" w:rsidRPr="00C52D9B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Tambours</w:t>
      </w:r>
      <w:r w:rsidRPr="00C52D9B">
        <w:rPr>
          <w:rFonts w:ascii="Averta Light" w:hAnsi="Averta Light" w:cs="Arial"/>
          <w:sz w:val="22"/>
          <w:szCs w:val="22"/>
        </w:rPr>
        <w:t xml:space="preserve"> Inox 304</w:t>
      </w:r>
      <w:r>
        <w:rPr>
          <w:rFonts w:ascii="Averta Light" w:hAnsi="Averta Light" w:cs="Arial"/>
          <w:sz w:val="22"/>
          <w:szCs w:val="22"/>
        </w:rPr>
        <w:t xml:space="preserve"> Ø40mm (finition Inox poli)</w:t>
      </w:r>
    </w:p>
    <w:p w14:paraId="2494F4AB" w14:textId="77777777" w:rsidR="004521A5" w:rsidRPr="00C52D9B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Déverrouillage pompier (un par sens</w:t>
      </w:r>
      <w:r>
        <w:rPr>
          <w:rFonts w:ascii="Averta Light" w:hAnsi="Averta Light" w:cs="Arial"/>
          <w:sz w:val="22"/>
          <w:szCs w:val="22"/>
        </w:rPr>
        <w:t xml:space="preserve"> et par couloir</w:t>
      </w:r>
      <w:r w:rsidRPr="00C52D9B">
        <w:rPr>
          <w:rFonts w:ascii="Averta Light" w:hAnsi="Averta Light" w:cs="Arial"/>
          <w:sz w:val="22"/>
          <w:szCs w:val="22"/>
        </w:rPr>
        <w:t>)</w:t>
      </w:r>
    </w:p>
    <w:p w14:paraId="017B041D" w14:textId="77777777" w:rsidR="004521A5" w:rsidRPr="00C52D9B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Interrupteur crépusculaire</w:t>
      </w:r>
    </w:p>
    <w:p w14:paraId="675984A8" w14:textId="77777777" w:rsidR="004521A5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Manchons de protection pour plus de confort</w:t>
      </w:r>
    </w:p>
    <w:p w14:paraId="7042FCBE" w14:textId="77777777" w:rsidR="004521A5" w:rsidRPr="002A6B90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Manchon avec propriétés antibactériennes et dépolluantes (uniquement sur tambour – indisponible sur portillon)</w:t>
      </w:r>
    </w:p>
    <w:p w14:paraId="54E6F6EA" w14:textId="77777777" w:rsidR="004521A5" w:rsidRPr="00C52D9B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Réducteur de passage (pour effet 4 bras)</w:t>
      </w:r>
    </w:p>
    <w:p w14:paraId="3B9B4C72" w14:textId="77777777" w:rsidR="004521A5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Automate de gestion avec communication par IP</w:t>
      </w:r>
    </w:p>
    <w:p w14:paraId="4FD0784C" w14:textId="77777777" w:rsidR="004521A5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Portes de condamnation en cas de non utilisation prolongée</w:t>
      </w:r>
    </w:p>
    <w:p w14:paraId="0BA3CF02" w14:textId="77777777" w:rsidR="004521A5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Toiture anti-escalade</w:t>
      </w:r>
    </w:p>
    <w:p w14:paraId="26493993" w14:textId="77777777" w:rsidR="004521A5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Pictogrammes intelligents pour indication de sens de passage (croix rouge / flèche verte)</w:t>
      </w:r>
    </w:p>
    <w:p w14:paraId="62327891" w14:textId="77777777" w:rsidR="004521A5" w:rsidRPr="000C0F0E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Motorisation du portillon PMR (incluant l’intégration de la carte One-C)</w:t>
      </w:r>
    </w:p>
    <w:p w14:paraId="45484D69" w14:textId="77777777" w:rsidR="004521A5" w:rsidRPr="00BA64EB" w:rsidRDefault="004521A5" w:rsidP="004521A5">
      <w:pPr>
        <w:rPr>
          <w:rFonts w:ascii="Averta Light" w:hAnsi="Averta Light" w:cs="Arial"/>
          <w:szCs w:val="22"/>
        </w:rPr>
      </w:pPr>
    </w:p>
    <w:p w14:paraId="01CE7CDB" w14:textId="77777777" w:rsidR="004521A5" w:rsidRPr="00BA64EB" w:rsidRDefault="004521A5" w:rsidP="004521A5">
      <w:pPr>
        <w:rPr>
          <w:rFonts w:ascii="Averta Light" w:hAnsi="Averta Light" w:cs="Arial"/>
          <w:szCs w:val="22"/>
        </w:rPr>
      </w:pPr>
      <w:r>
        <w:rPr>
          <w:rFonts w:ascii="Averta Light" w:hAnsi="Averta Light" w:cs="Arial"/>
          <w:szCs w:val="22"/>
        </w:rPr>
        <w:t>Aide au montage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69988A83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b/>
          <w:sz w:val="22"/>
          <w:szCs w:val="22"/>
        </w:rPr>
        <w:t>Fourniture du gabarit de perçage pour intégration sur massif béton</w:t>
      </w:r>
    </w:p>
    <w:p w14:paraId="1C06C333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</w:p>
    <w:p w14:paraId="4A7B2C75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-</w:t>
      </w:r>
      <w:r>
        <w:rPr>
          <w:rFonts w:ascii="Averta Light" w:hAnsi="Averta Light" w:cs="Arial"/>
          <w:sz w:val="22"/>
          <w:szCs w:val="22"/>
        </w:rPr>
        <w:t xml:space="preserve"> </w:t>
      </w:r>
      <w:r w:rsidRPr="00C52D9B">
        <w:rPr>
          <w:rFonts w:ascii="Averta Light" w:hAnsi="Averta Light" w:cs="Arial"/>
          <w:sz w:val="22"/>
          <w:szCs w:val="22"/>
        </w:rPr>
        <w:t xml:space="preserve">Ensemble </w:t>
      </w:r>
      <w:proofErr w:type="spellStart"/>
      <w:r w:rsidRPr="00C52D9B">
        <w:rPr>
          <w:rFonts w:ascii="Averta Light" w:hAnsi="Averta Light" w:cs="Arial"/>
          <w:sz w:val="22"/>
          <w:szCs w:val="22"/>
        </w:rPr>
        <w:t>pré-monté</w:t>
      </w:r>
      <w:proofErr w:type="spellEnd"/>
      <w:r w:rsidRPr="00C52D9B">
        <w:rPr>
          <w:rFonts w:ascii="Averta Light" w:hAnsi="Averta Light" w:cs="Arial"/>
          <w:sz w:val="22"/>
          <w:szCs w:val="22"/>
        </w:rPr>
        <w:t xml:space="preserve"> en deux parties</w:t>
      </w:r>
      <w:r w:rsidRPr="00C52D9B">
        <w:rPr>
          <w:rFonts w:ascii="Cambria" w:hAnsi="Cambria" w:cs="Cambria"/>
          <w:sz w:val="22"/>
          <w:szCs w:val="22"/>
        </w:rPr>
        <w:t> </w:t>
      </w:r>
      <w:r w:rsidRPr="00C52D9B">
        <w:rPr>
          <w:rFonts w:ascii="Averta Light" w:hAnsi="Averta Light" w:cs="Arial"/>
          <w:sz w:val="22"/>
          <w:szCs w:val="22"/>
        </w:rPr>
        <w:t>:</w:t>
      </w:r>
    </w:p>
    <w:p w14:paraId="72654F6E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ab/>
        <w:t>1-Ensemble tourniquet.</w:t>
      </w:r>
    </w:p>
    <w:p w14:paraId="33A52161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ab/>
        <w:t>2-Ensemble toiture à intégrer sur ensemble d’accès en fin de pos</w:t>
      </w:r>
      <w:r>
        <w:rPr>
          <w:rFonts w:ascii="Averta Light" w:hAnsi="Averta Light" w:cs="Arial"/>
          <w:sz w:val="22"/>
          <w:szCs w:val="22"/>
        </w:rPr>
        <w:t>e</w:t>
      </w:r>
      <w:r w:rsidRPr="00C52D9B">
        <w:rPr>
          <w:rFonts w:ascii="Averta Light" w:hAnsi="Averta Light" w:cs="Arial"/>
          <w:sz w:val="22"/>
          <w:szCs w:val="22"/>
        </w:rPr>
        <w:t>.</w:t>
      </w:r>
    </w:p>
    <w:p w14:paraId="60FE47CD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</w:p>
    <w:p w14:paraId="16155AD8" w14:textId="77777777" w:rsidR="004521A5" w:rsidRPr="00C52D9B" w:rsidRDefault="004521A5" w:rsidP="004521A5">
      <w:pPr>
        <w:spacing w:before="120"/>
        <w:rPr>
          <w:rFonts w:ascii="Averta Light" w:hAnsi="Averta Light" w:cs="Arial"/>
          <w:b/>
          <w:sz w:val="22"/>
          <w:szCs w:val="22"/>
        </w:rPr>
      </w:pPr>
      <w:r w:rsidRPr="00C52D9B">
        <w:rPr>
          <w:rFonts w:ascii="Averta Light" w:hAnsi="Averta Light" w:cs="Arial"/>
          <w:b/>
          <w:sz w:val="22"/>
          <w:szCs w:val="22"/>
        </w:rPr>
        <w:t>A prévoir par l’installateur (hors prestation La Barrière Automatique)</w:t>
      </w:r>
      <w:r w:rsidRPr="00C52D9B">
        <w:rPr>
          <w:rFonts w:ascii="Cambria" w:hAnsi="Cambria" w:cs="Cambria"/>
          <w:b/>
          <w:sz w:val="22"/>
          <w:szCs w:val="22"/>
        </w:rPr>
        <w:t> </w:t>
      </w:r>
      <w:r w:rsidRPr="00C52D9B">
        <w:rPr>
          <w:rFonts w:ascii="Averta Light" w:hAnsi="Averta Light" w:cs="Arial"/>
          <w:b/>
          <w:sz w:val="22"/>
          <w:szCs w:val="22"/>
        </w:rPr>
        <w:t>:</w:t>
      </w:r>
    </w:p>
    <w:p w14:paraId="4C4ABC00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</w:p>
    <w:p w14:paraId="6A1B3A4B" w14:textId="77777777" w:rsidR="004521A5" w:rsidRPr="00534AAC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534AAC">
        <w:rPr>
          <w:rFonts w:ascii="Averta Light" w:hAnsi="Averta Light" w:cs="Arial"/>
          <w:sz w:val="22"/>
          <w:szCs w:val="22"/>
        </w:rPr>
        <w:t xml:space="preserve">Massif béton avec 3370 mm (L) x 1500 mm (l) x </w:t>
      </w:r>
      <w:r>
        <w:rPr>
          <w:rFonts w:ascii="Averta Light" w:hAnsi="Averta Light" w:cs="Arial"/>
          <w:sz w:val="22"/>
          <w:szCs w:val="22"/>
        </w:rPr>
        <w:t>2</w:t>
      </w:r>
      <w:r w:rsidRPr="00534AAC">
        <w:rPr>
          <w:rFonts w:ascii="Averta Light" w:hAnsi="Averta Light" w:cs="Arial"/>
          <w:sz w:val="22"/>
          <w:szCs w:val="22"/>
        </w:rPr>
        <w:t>00 mm (P).</w:t>
      </w:r>
    </w:p>
    <w:p w14:paraId="31983779" w14:textId="77777777" w:rsidR="004521A5" w:rsidRPr="00534AAC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534AAC">
        <w:rPr>
          <w:rFonts w:ascii="Averta Light" w:hAnsi="Averta Light" w:cs="Arial"/>
          <w:sz w:val="22"/>
          <w:szCs w:val="22"/>
        </w:rPr>
        <w:t>Fourreaux ø 40 pour câbles d’alimentation et de télécommande.</w:t>
      </w:r>
    </w:p>
    <w:p w14:paraId="3794E9D6" w14:textId="77777777" w:rsidR="004521A5" w:rsidRPr="00534AAC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534AAC">
        <w:rPr>
          <w:rFonts w:ascii="Averta Light" w:hAnsi="Averta Light" w:cs="Arial"/>
          <w:sz w:val="22"/>
          <w:szCs w:val="22"/>
        </w:rPr>
        <w:t>Alimentation électrique : câble U 1000 RO 2V : 3 x 2,5 mm2, en monophasé 230 V.</w:t>
      </w:r>
    </w:p>
    <w:p w14:paraId="66DB7827" w14:textId="77777777" w:rsidR="004521A5" w:rsidRPr="00534AAC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534AAC">
        <w:rPr>
          <w:rFonts w:ascii="Averta Light" w:hAnsi="Averta Light" w:cs="Arial"/>
          <w:sz w:val="22"/>
          <w:szCs w:val="22"/>
        </w:rPr>
        <w:t>Télécommande : câble téléphone 5 paires 9 /10ème.</w:t>
      </w:r>
    </w:p>
    <w:p w14:paraId="0C9D5FF7" w14:textId="77777777" w:rsidR="004521A5" w:rsidRPr="00EF67B1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</w:p>
    <w:p w14:paraId="2991064F" w14:textId="24EF4A06" w:rsidR="00A46164" w:rsidRPr="00B20893" w:rsidRDefault="00A46164" w:rsidP="004521A5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1B3B" w14:textId="77777777" w:rsidR="00277935" w:rsidRDefault="00277935" w:rsidP="00A46164">
      <w:r>
        <w:separator/>
      </w:r>
    </w:p>
  </w:endnote>
  <w:endnote w:type="continuationSeparator" w:id="0">
    <w:p w14:paraId="4A13F39D" w14:textId="77777777" w:rsidR="00277935" w:rsidRDefault="00277935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7724" w14:textId="77777777" w:rsidR="00277935" w:rsidRDefault="00277935" w:rsidP="00A46164">
      <w:r>
        <w:separator/>
      </w:r>
    </w:p>
  </w:footnote>
  <w:footnote w:type="continuationSeparator" w:id="0">
    <w:p w14:paraId="66280E98" w14:textId="77777777" w:rsidR="00277935" w:rsidRDefault="00277935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328F3AB9" w:rsidR="00A46164" w:rsidRDefault="00B85FE8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BCC8B7F" wp14:editId="7838D44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901A8"/>
    <w:multiLevelType w:val="hybridMultilevel"/>
    <w:tmpl w:val="733EB3E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74BA"/>
    <w:multiLevelType w:val="hybridMultilevel"/>
    <w:tmpl w:val="C21E9F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23AD7"/>
    <w:multiLevelType w:val="hybridMultilevel"/>
    <w:tmpl w:val="055CE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5DB7D57"/>
    <w:multiLevelType w:val="hybridMultilevel"/>
    <w:tmpl w:val="251E691A"/>
    <w:lvl w:ilvl="0" w:tplc="7B306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D77E7"/>
    <w:multiLevelType w:val="hybridMultilevel"/>
    <w:tmpl w:val="634244D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B035608"/>
    <w:multiLevelType w:val="hybridMultilevel"/>
    <w:tmpl w:val="7E5C19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1F0788F"/>
    <w:multiLevelType w:val="hybridMultilevel"/>
    <w:tmpl w:val="D5F6F52A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939115D"/>
    <w:multiLevelType w:val="hybridMultilevel"/>
    <w:tmpl w:val="7DB61D7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6E0384"/>
    <w:multiLevelType w:val="hybridMultilevel"/>
    <w:tmpl w:val="2B36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5A924E2A"/>
    <w:multiLevelType w:val="hybridMultilevel"/>
    <w:tmpl w:val="DE585CC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892ECC"/>
    <w:multiLevelType w:val="hybridMultilevel"/>
    <w:tmpl w:val="7E3AE2F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D133314"/>
    <w:multiLevelType w:val="hybridMultilevel"/>
    <w:tmpl w:val="7A860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302220"/>
    <w:multiLevelType w:val="hybridMultilevel"/>
    <w:tmpl w:val="3FEE1962"/>
    <w:lvl w:ilvl="0" w:tplc="6FD4B4EC">
      <w:numFmt w:val="bullet"/>
      <w:lvlText w:val="2"/>
      <w:lvlJc w:val="left"/>
      <w:pPr>
        <w:ind w:left="720" w:hanging="360"/>
      </w:pPr>
      <w:rPr>
        <w:rFonts w:ascii="Averta Light" w:eastAsia="Times New Roman" w:hAnsi="Averta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C54EC3"/>
    <w:multiLevelType w:val="hybridMultilevel"/>
    <w:tmpl w:val="9BBE68A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5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3"/>
  </w:num>
  <w:num w:numId="2" w16cid:durableId="394862194">
    <w:abstractNumId w:val="51"/>
  </w:num>
  <w:num w:numId="3" w16cid:durableId="821123940">
    <w:abstractNumId w:val="4"/>
  </w:num>
  <w:num w:numId="4" w16cid:durableId="1190945487">
    <w:abstractNumId w:val="56"/>
  </w:num>
  <w:num w:numId="5" w16cid:durableId="668873702">
    <w:abstractNumId w:val="41"/>
  </w:num>
  <w:num w:numId="6" w16cid:durableId="201212086">
    <w:abstractNumId w:val="47"/>
  </w:num>
  <w:num w:numId="7" w16cid:durableId="554387611">
    <w:abstractNumId w:val="10"/>
  </w:num>
  <w:num w:numId="8" w16cid:durableId="1635982254">
    <w:abstractNumId w:val="16"/>
  </w:num>
  <w:num w:numId="9" w16cid:durableId="1661304380">
    <w:abstractNumId w:val="28"/>
  </w:num>
  <w:num w:numId="10" w16cid:durableId="1196120541">
    <w:abstractNumId w:val="44"/>
  </w:num>
  <w:num w:numId="11" w16cid:durableId="1038238613">
    <w:abstractNumId w:val="65"/>
  </w:num>
  <w:num w:numId="12" w16cid:durableId="554201784">
    <w:abstractNumId w:val="52"/>
  </w:num>
  <w:num w:numId="13" w16cid:durableId="311568659">
    <w:abstractNumId w:val="63"/>
  </w:num>
  <w:num w:numId="14" w16cid:durableId="781848613">
    <w:abstractNumId w:val="15"/>
  </w:num>
  <w:num w:numId="15" w16cid:durableId="1247811064">
    <w:abstractNumId w:val="22"/>
  </w:num>
  <w:num w:numId="16" w16cid:durableId="914586764">
    <w:abstractNumId w:val="68"/>
  </w:num>
  <w:num w:numId="17" w16cid:durableId="1833712274">
    <w:abstractNumId w:val="45"/>
  </w:num>
  <w:num w:numId="18" w16cid:durableId="1371685040">
    <w:abstractNumId w:val="59"/>
  </w:num>
  <w:num w:numId="19" w16cid:durableId="1658074620">
    <w:abstractNumId w:val="31"/>
  </w:num>
  <w:num w:numId="20" w16cid:durableId="1586261457">
    <w:abstractNumId w:val="29"/>
  </w:num>
  <w:num w:numId="21" w16cid:durableId="788012272">
    <w:abstractNumId w:val="20"/>
  </w:num>
  <w:num w:numId="22" w16cid:durableId="851603784">
    <w:abstractNumId w:val="13"/>
  </w:num>
  <w:num w:numId="23" w16cid:durableId="591277703">
    <w:abstractNumId w:val="12"/>
  </w:num>
  <w:num w:numId="24" w16cid:durableId="1351225441">
    <w:abstractNumId w:val="8"/>
  </w:num>
  <w:num w:numId="25" w16cid:durableId="1241718347">
    <w:abstractNumId w:val="53"/>
  </w:num>
  <w:num w:numId="26" w16cid:durableId="825780464">
    <w:abstractNumId w:val="14"/>
  </w:num>
  <w:num w:numId="27" w16cid:durableId="40399100">
    <w:abstractNumId w:val="46"/>
  </w:num>
  <w:num w:numId="28" w16cid:durableId="835650170">
    <w:abstractNumId w:val="38"/>
  </w:num>
  <w:num w:numId="29" w16cid:durableId="1349022598">
    <w:abstractNumId w:val="24"/>
  </w:num>
  <w:num w:numId="30" w16cid:durableId="375935949">
    <w:abstractNumId w:val="18"/>
  </w:num>
  <w:num w:numId="31" w16cid:durableId="591397356">
    <w:abstractNumId w:val="34"/>
  </w:num>
  <w:num w:numId="32" w16cid:durableId="1716658715">
    <w:abstractNumId w:val="23"/>
  </w:num>
  <w:num w:numId="33" w16cid:durableId="1968848208">
    <w:abstractNumId w:val="57"/>
  </w:num>
  <w:num w:numId="34" w16cid:durableId="665279014">
    <w:abstractNumId w:val="30"/>
  </w:num>
  <w:num w:numId="35" w16cid:durableId="439182790">
    <w:abstractNumId w:val="25"/>
  </w:num>
  <w:num w:numId="36" w16cid:durableId="1023364673">
    <w:abstractNumId w:val="49"/>
  </w:num>
  <w:num w:numId="37" w16cid:durableId="355272664">
    <w:abstractNumId w:val="7"/>
  </w:num>
  <w:num w:numId="38" w16cid:durableId="1833178817">
    <w:abstractNumId w:val="5"/>
  </w:num>
  <w:num w:numId="39" w16cid:durableId="1064529211">
    <w:abstractNumId w:val="58"/>
  </w:num>
  <w:num w:numId="40" w16cid:durableId="201016571">
    <w:abstractNumId w:val="43"/>
  </w:num>
  <w:num w:numId="41" w16cid:durableId="1675494952">
    <w:abstractNumId w:val="50"/>
  </w:num>
  <w:num w:numId="42" w16cid:durableId="737358365">
    <w:abstractNumId w:val="42"/>
  </w:num>
  <w:num w:numId="43" w16cid:durableId="1874802645">
    <w:abstractNumId w:val="64"/>
  </w:num>
  <w:num w:numId="44" w16cid:durableId="760683553">
    <w:abstractNumId w:val="54"/>
  </w:num>
  <w:num w:numId="45" w16cid:durableId="2017032016">
    <w:abstractNumId w:val="9"/>
  </w:num>
  <w:num w:numId="46" w16cid:durableId="1410342893">
    <w:abstractNumId w:val="66"/>
  </w:num>
  <w:num w:numId="47" w16cid:durableId="675571539">
    <w:abstractNumId w:val="39"/>
  </w:num>
  <w:num w:numId="48" w16cid:durableId="1996449235">
    <w:abstractNumId w:val="11"/>
  </w:num>
  <w:num w:numId="49" w16cid:durableId="2069331862">
    <w:abstractNumId w:val="67"/>
  </w:num>
  <w:num w:numId="50" w16cid:durableId="942801554">
    <w:abstractNumId w:val="35"/>
  </w:num>
  <w:num w:numId="51" w16cid:durableId="1771271336">
    <w:abstractNumId w:val="26"/>
  </w:num>
  <w:num w:numId="52" w16cid:durableId="2039623640">
    <w:abstractNumId w:val="40"/>
  </w:num>
  <w:num w:numId="53" w16cid:durableId="894317619">
    <w:abstractNumId w:val="48"/>
  </w:num>
  <w:num w:numId="54" w16cid:durableId="953630144">
    <w:abstractNumId w:val="33"/>
  </w:num>
  <w:num w:numId="55" w16cid:durableId="535507944">
    <w:abstractNumId w:val="0"/>
  </w:num>
  <w:num w:numId="56" w16cid:durableId="1343975511">
    <w:abstractNumId w:val="2"/>
  </w:num>
  <w:num w:numId="57" w16cid:durableId="779420236">
    <w:abstractNumId w:val="37"/>
  </w:num>
  <w:num w:numId="58" w16cid:durableId="2084597760">
    <w:abstractNumId w:val="60"/>
  </w:num>
  <w:num w:numId="59" w16cid:durableId="731076824">
    <w:abstractNumId w:val="17"/>
  </w:num>
  <w:num w:numId="60" w16cid:durableId="165287887">
    <w:abstractNumId w:val="6"/>
  </w:num>
  <w:num w:numId="61" w16cid:durableId="1881702306">
    <w:abstractNumId w:val="19"/>
  </w:num>
  <w:num w:numId="62" w16cid:durableId="392234804">
    <w:abstractNumId w:val="36"/>
  </w:num>
  <w:num w:numId="63" w16cid:durableId="1104305794">
    <w:abstractNumId w:val="55"/>
  </w:num>
  <w:num w:numId="64" w16cid:durableId="407114456">
    <w:abstractNumId w:val="27"/>
  </w:num>
  <w:num w:numId="65" w16cid:durableId="1314914594">
    <w:abstractNumId w:val="32"/>
  </w:num>
  <w:num w:numId="66" w16cid:durableId="2020041203">
    <w:abstractNumId w:val="62"/>
  </w:num>
  <w:num w:numId="67" w16cid:durableId="1606693791">
    <w:abstractNumId w:val="21"/>
  </w:num>
  <w:num w:numId="68" w16cid:durableId="1216505926">
    <w:abstractNumId w:val="1"/>
  </w:num>
  <w:num w:numId="69" w16cid:durableId="2126345985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568B8"/>
    <w:rsid w:val="000B0675"/>
    <w:rsid w:val="000C66D6"/>
    <w:rsid w:val="000D5336"/>
    <w:rsid w:val="00125547"/>
    <w:rsid w:val="001742C6"/>
    <w:rsid w:val="0022096F"/>
    <w:rsid w:val="002449EA"/>
    <w:rsid w:val="00264671"/>
    <w:rsid w:val="00277935"/>
    <w:rsid w:val="00333745"/>
    <w:rsid w:val="004521A5"/>
    <w:rsid w:val="004B1379"/>
    <w:rsid w:val="004C157F"/>
    <w:rsid w:val="004E5A17"/>
    <w:rsid w:val="00520FF6"/>
    <w:rsid w:val="00624BA2"/>
    <w:rsid w:val="006814C3"/>
    <w:rsid w:val="00696D0D"/>
    <w:rsid w:val="00704633"/>
    <w:rsid w:val="0072791D"/>
    <w:rsid w:val="007545A5"/>
    <w:rsid w:val="00783A66"/>
    <w:rsid w:val="00793381"/>
    <w:rsid w:val="007B0747"/>
    <w:rsid w:val="007C7CEF"/>
    <w:rsid w:val="00800A92"/>
    <w:rsid w:val="00897FC2"/>
    <w:rsid w:val="008B5141"/>
    <w:rsid w:val="009204BB"/>
    <w:rsid w:val="009710E9"/>
    <w:rsid w:val="00997229"/>
    <w:rsid w:val="009B29FC"/>
    <w:rsid w:val="009F2308"/>
    <w:rsid w:val="00A42045"/>
    <w:rsid w:val="00A45C73"/>
    <w:rsid w:val="00A45DEE"/>
    <w:rsid w:val="00A46164"/>
    <w:rsid w:val="00A62EA0"/>
    <w:rsid w:val="00A77827"/>
    <w:rsid w:val="00AA7617"/>
    <w:rsid w:val="00AD510A"/>
    <w:rsid w:val="00B03211"/>
    <w:rsid w:val="00B04C09"/>
    <w:rsid w:val="00B12E83"/>
    <w:rsid w:val="00B17E1B"/>
    <w:rsid w:val="00B20893"/>
    <w:rsid w:val="00B85FE8"/>
    <w:rsid w:val="00BC23F6"/>
    <w:rsid w:val="00CC467E"/>
    <w:rsid w:val="00CC4D7E"/>
    <w:rsid w:val="00D03EE4"/>
    <w:rsid w:val="00DA6493"/>
    <w:rsid w:val="00E337D9"/>
    <w:rsid w:val="00EC7DC7"/>
    <w:rsid w:val="00EE1955"/>
    <w:rsid w:val="00F0536D"/>
    <w:rsid w:val="00F06269"/>
    <w:rsid w:val="00F157E9"/>
    <w:rsid w:val="00F2496F"/>
    <w:rsid w:val="00F35F77"/>
    <w:rsid w:val="00F4115F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  <w:style w:type="paragraph" w:customStyle="1" w:styleId="Listecouleur-Accent11">
    <w:name w:val="Liste couleur - Accent 11"/>
    <w:basedOn w:val="Normal"/>
    <w:uiPriority w:val="34"/>
    <w:qFormat/>
    <w:rsid w:val="0045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6</cp:revision>
  <dcterms:created xsi:type="dcterms:W3CDTF">2024-05-20T16:31:00Z</dcterms:created>
  <dcterms:modified xsi:type="dcterms:W3CDTF">2026-02-06T08:37:00Z</dcterms:modified>
</cp:coreProperties>
</file>