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E76" w14:textId="0D69FC6A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</w:t>
      </w:r>
      <w:r w:rsidR="00525D17">
        <w:rPr>
          <w:rFonts w:ascii="Averta Light" w:hAnsi="Averta Light"/>
          <w:b/>
          <w:sz w:val="28"/>
          <w:szCs w:val="28"/>
          <w:u w:val="single"/>
        </w:rPr>
        <w:t xml:space="preserve">arrière de sécurité automatique </w:t>
      </w:r>
      <w:r w:rsidRPr="00F60B60">
        <w:rPr>
          <w:rFonts w:ascii="Averta Light" w:hAnsi="Averta Light"/>
          <w:b/>
          <w:sz w:val="28"/>
          <w:szCs w:val="28"/>
          <w:u w:val="single"/>
        </w:rPr>
        <w:t>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1BC136E8" w:rsidR="0043528C" w:rsidRPr="00F60B60" w:rsidRDefault="0019262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19262F"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6200A209" wp14:editId="4F3FA53A">
            <wp:extent cx="3924300" cy="2209699"/>
            <wp:effectExtent l="0" t="0" r="0" b="635"/>
            <wp:docPr id="16113763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269" cy="221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B865" w14:textId="6F5D2C7B" w:rsidR="004D1778" w:rsidRDefault="004D1778" w:rsidP="004D1778">
      <w:pPr>
        <w:rPr>
          <w:rFonts w:ascii="Averta Light" w:hAnsi="Averta Light" w:cs="Arial"/>
          <w:sz w:val="22"/>
          <w:szCs w:val="22"/>
        </w:rPr>
      </w:pPr>
      <w:r w:rsidRPr="003D698E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Elle sera de type </w:t>
      </w:r>
      <w:r>
        <w:rPr>
          <w:rFonts w:ascii="Averta Light" w:hAnsi="Averta Light" w:cs="Arial"/>
          <w:sz w:val="22"/>
          <w:szCs w:val="22"/>
        </w:rPr>
        <w:t>ALE AB-C</w:t>
      </w:r>
      <w:r w:rsidR="00455B72">
        <w:rPr>
          <w:rFonts w:ascii="Averta Light" w:hAnsi="Averta Light" w:cs="Arial"/>
          <w:sz w:val="22"/>
          <w:szCs w:val="22"/>
        </w:rPr>
        <w:t>50</w:t>
      </w:r>
      <w:r w:rsidR="0044461B">
        <w:rPr>
          <w:rFonts w:ascii="Averta Light" w:hAnsi="Averta Light" w:cs="Arial"/>
          <w:sz w:val="22"/>
          <w:szCs w:val="22"/>
        </w:rPr>
        <w:t xml:space="preserve"> des établissement AMCO ou équivalent</w:t>
      </w:r>
      <w:r w:rsidRPr="003D698E">
        <w:rPr>
          <w:rFonts w:ascii="Averta Light" w:hAnsi="Averta Light" w:cs="Arial"/>
          <w:sz w:val="22"/>
          <w:szCs w:val="22"/>
        </w:rPr>
        <w:t xml:space="preserve">. </w:t>
      </w:r>
    </w:p>
    <w:p w14:paraId="4B48A417" w14:textId="77777777" w:rsidR="00E56D62" w:rsidRDefault="00E56D62" w:rsidP="004D1778">
      <w:pPr>
        <w:rPr>
          <w:rFonts w:ascii="Averta Light" w:hAnsi="Averta Light" w:cs="Arial"/>
          <w:sz w:val="22"/>
          <w:szCs w:val="22"/>
        </w:rPr>
      </w:pPr>
    </w:p>
    <w:p w14:paraId="28C3D475" w14:textId="23DAD217" w:rsidR="004D1778" w:rsidRDefault="00E56D62" w:rsidP="004D1778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La résistance de la barrière sera</w:t>
      </w:r>
      <w:r w:rsidR="004D1778">
        <w:rPr>
          <w:rFonts w:ascii="Averta Light" w:hAnsi="Averta Light" w:cs="Arial"/>
          <w:sz w:val="22"/>
          <w:szCs w:val="22"/>
        </w:rPr>
        <w:t xml:space="preserve"> certifiée par Crash test conformément aux normes en vigueur, prouvant sa capacité à stopper un </w:t>
      </w:r>
      <w:r w:rsidR="00455B72">
        <w:rPr>
          <w:rFonts w:ascii="Averta Light" w:hAnsi="Averta Light" w:cs="Arial"/>
          <w:sz w:val="22"/>
          <w:szCs w:val="22"/>
        </w:rPr>
        <w:t>camion de 3t5</w:t>
      </w:r>
      <w:r w:rsidR="004D1778">
        <w:rPr>
          <w:rFonts w:ascii="Averta Light" w:hAnsi="Averta Light" w:cs="Arial"/>
          <w:sz w:val="22"/>
          <w:szCs w:val="22"/>
        </w:rPr>
        <w:t xml:space="preserve"> Type N</w:t>
      </w:r>
      <w:r w:rsidR="00455B72">
        <w:rPr>
          <w:rFonts w:ascii="Averta Light" w:hAnsi="Averta Light" w:cs="Arial"/>
          <w:sz w:val="22"/>
          <w:szCs w:val="22"/>
        </w:rPr>
        <w:t>1</w:t>
      </w:r>
      <w:r w:rsidR="004D1778">
        <w:rPr>
          <w:rFonts w:ascii="Averta Light" w:hAnsi="Averta Light" w:cs="Arial"/>
          <w:sz w:val="22"/>
          <w:szCs w:val="22"/>
        </w:rPr>
        <w:t xml:space="preserve"> lancé à </w:t>
      </w:r>
      <w:r w:rsidR="00455B72">
        <w:rPr>
          <w:rFonts w:ascii="Averta Light" w:hAnsi="Averta Light" w:cs="Arial"/>
          <w:sz w:val="22"/>
          <w:szCs w:val="22"/>
        </w:rPr>
        <w:t>4</w:t>
      </w:r>
      <w:r w:rsidR="004D1778">
        <w:rPr>
          <w:rFonts w:ascii="Averta Light" w:hAnsi="Averta Light" w:cs="Arial"/>
          <w:sz w:val="22"/>
          <w:szCs w:val="22"/>
        </w:rPr>
        <w:t>8 Km/h</w:t>
      </w:r>
      <w:r w:rsidR="00533B6D">
        <w:rPr>
          <w:rFonts w:ascii="Averta Light" w:hAnsi="Averta Light" w:cs="Arial"/>
          <w:sz w:val="22"/>
          <w:szCs w:val="22"/>
        </w:rPr>
        <w:t xml:space="preserve"> avec un niveau de pénétration</w:t>
      </w:r>
      <w:r w:rsidR="001D1740">
        <w:rPr>
          <w:rFonts w:ascii="Averta Light" w:hAnsi="Averta Light" w:cs="Arial"/>
          <w:sz w:val="22"/>
          <w:szCs w:val="22"/>
        </w:rPr>
        <w:t xml:space="preserve"> inférieur à 1 ml</w:t>
      </w:r>
      <w:r w:rsidR="004D1778">
        <w:rPr>
          <w:rFonts w:ascii="Averta Light" w:hAnsi="Averta Light" w:cs="Arial"/>
          <w:sz w:val="22"/>
          <w:szCs w:val="22"/>
        </w:rPr>
        <w:t>, le verrouillage de la barrière sera automatique en cas de choc, tout dispositif type goupille à mettre en place afin d’obtenir le niveau de résistance requis sera proscrit.</w:t>
      </w:r>
    </w:p>
    <w:p w14:paraId="7BBA5734" w14:textId="77777777" w:rsidR="004D1778" w:rsidRDefault="004D1778" w:rsidP="004D1778">
      <w:pPr>
        <w:rPr>
          <w:rFonts w:ascii="Averta Light" w:hAnsi="Averta Light" w:cs="Arial"/>
        </w:rPr>
      </w:pPr>
    </w:p>
    <w:p w14:paraId="36B069C4" w14:textId="77777777" w:rsidR="004D1778" w:rsidRPr="00BA64EB" w:rsidRDefault="004D1778" w:rsidP="004D1778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28D6520E" w14:textId="77777777" w:rsidR="004D1778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 xml:space="preserve">Fût et porte constitué d’une tôle DKP épaisseur </w:t>
      </w:r>
      <w:r>
        <w:rPr>
          <w:rFonts w:ascii="Averta Light" w:hAnsi="Averta Light" w:cs="Arial"/>
        </w:rPr>
        <w:t>4</w:t>
      </w:r>
      <w:r w:rsidRPr="00F17709">
        <w:rPr>
          <w:rFonts w:ascii="Averta Light" w:hAnsi="Averta Light" w:cs="Arial"/>
        </w:rPr>
        <w:t xml:space="preserve">mm traitée par </w:t>
      </w:r>
      <w:r>
        <w:rPr>
          <w:rFonts w:ascii="Averta Light" w:hAnsi="Averta Light" w:cs="Arial"/>
        </w:rPr>
        <w:t>galvanisation</w:t>
      </w:r>
      <w:r w:rsidRPr="00F17709">
        <w:rPr>
          <w:rFonts w:ascii="Averta Light" w:hAnsi="Averta Light" w:cs="Arial"/>
        </w:rPr>
        <w:t xml:space="preserve">. </w:t>
      </w:r>
    </w:p>
    <w:p w14:paraId="4116B25C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>
        <w:rPr>
          <w:rFonts w:ascii="Averta Light" w:hAnsi="Averta Light" w:cs="Arial"/>
        </w:rPr>
        <w:t>Jambe de force en Acier renforcé, prédisposée pour l’installation de cellule et de potelet feux</w:t>
      </w:r>
    </w:p>
    <w:p w14:paraId="1EC55402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 xml:space="preserve">Capot en tôle 2mm traitée par </w:t>
      </w:r>
      <w:r>
        <w:rPr>
          <w:rFonts w:ascii="Averta Light" w:hAnsi="Averta Light" w:cs="Arial"/>
        </w:rPr>
        <w:t>galvanisation</w:t>
      </w:r>
      <w:r w:rsidRPr="00F17709">
        <w:rPr>
          <w:rFonts w:ascii="Averta Light" w:hAnsi="Averta Light" w:cs="Arial"/>
        </w:rPr>
        <w:t xml:space="preserve">. </w:t>
      </w:r>
    </w:p>
    <w:p w14:paraId="13348960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 xml:space="preserve">Vitesse variable de </w:t>
      </w:r>
      <w:r>
        <w:rPr>
          <w:rFonts w:ascii="Averta Light" w:hAnsi="Averta Light" w:cs="Arial"/>
        </w:rPr>
        <w:t xml:space="preserve">10 à 12s </w:t>
      </w:r>
    </w:p>
    <w:p w14:paraId="6186E7A3" w14:textId="77777777" w:rsidR="004D1778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F17709">
        <w:rPr>
          <w:rFonts w:ascii="Averta Light" w:hAnsi="Averta Light" w:cs="Arial"/>
        </w:rPr>
        <w:t>Moteur triphasé et alimentation en 230 V mono</w:t>
      </w:r>
    </w:p>
    <w:p w14:paraId="0F714829" w14:textId="77777777" w:rsidR="004D1778" w:rsidRPr="00F17709" w:rsidRDefault="004D1778" w:rsidP="004D1778">
      <w:pPr>
        <w:pStyle w:val="Paragraphedeliste"/>
        <w:numPr>
          <w:ilvl w:val="0"/>
          <w:numId w:val="10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>
        <w:rPr>
          <w:rFonts w:ascii="Averta Light" w:hAnsi="Averta Light" w:cs="Arial"/>
        </w:rPr>
        <w:t>Travaux de Génie civil réduit avec une profondeur de fouille de 50 cm</w:t>
      </w:r>
    </w:p>
    <w:p w14:paraId="07EA0E9C" w14:textId="77777777" w:rsidR="004D1778" w:rsidRDefault="004D1778" w:rsidP="004D1778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393F359D" w14:textId="5CAE179E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>Lisse axiale :</w:t>
      </w:r>
      <w:r>
        <w:rPr>
          <w:rFonts w:ascii="Averta Light" w:hAnsi="Averta Light" w:cs="Arial"/>
        </w:rPr>
        <w:t xml:space="preserve"> </w:t>
      </w:r>
      <w:r w:rsidR="00767231">
        <w:rPr>
          <w:rFonts w:ascii="Averta Light" w:hAnsi="Averta Light" w:cs="Arial"/>
        </w:rPr>
        <w:t>135</w:t>
      </w:r>
      <w:r>
        <w:rPr>
          <w:rFonts w:ascii="Averta Light" w:hAnsi="Averta Light" w:cs="Arial"/>
        </w:rPr>
        <w:t xml:space="preserve"> x </w:t>
      </w:r>
      <w:r w:rsidR="002E7ADD">
        <w:rPr>
          <w:rFonts w:ascii="Averta Light" w:hAnsi="Averta Light" w:cs="Arial"/>
        </w:rPr>
        <w:t>9</w:t>
      </w:r>
      <w:r w:rsidR="00091F53">
        <w:rPr>
          <w:rFonts w:ascii="Averta Light" w:hAnsi="Averta Light" w:cs="Arial"/>
        </w:rPr>
        <w:t>3</w:t>
      </w:r>
      <w:r>
        <w:rPr>
          <w:rFonts w:ascii="Averta Light" w:hAnsi="Averta Light" w:cs="Arial"/>
        </w:rPr>
        <w:t xml:space="preserve"> mm en Aluminium</w:t>
      </w:r>
      <w:r w:rsidR="00091F53">
        <w:rPr>
          <w:rFonts w:ascii="Averta Light" w:hAnsi="Averta Light" w:cs="Arial"/>
        </w:rPr>
        <w:t xml:space="preserve"> avec sous lisse</w:t>
      </w:r>
    </w:p>
    <w:p w14:paraId="48F891B0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>Étrier de fixation renforcé</w:t>
      </w:r>
    </w:p>
    <w:p w14:paraId="02F9FBFC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>Corps de barrière avec motoréducteur irréversible</w:t>
      </w:r>
    </w:p>
    <w:p w14:paraId="4B44AD5D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 xml:space="preserve">Compensateur et plateau support de lisse </w:t>
      </w:r>
    </w:p>
    <w:p w14:paraId="24BBB92F" w14:textId="77777777" w:rsidR="004D1778" w:rsidRPr="003D698E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3D698E">
        <w:rPr>
          <w:rFonts w:ascii="Averta Light" w:hAnsi="Averta Light" w:cs="Arial"/>
        </w:rPr>
        <w:t xml:space="preserve">Capteur </w:t>
      </w:r>
      <w:r>
        <w:rPr>
          <w:rFonts w:ascii="Averta Light" w:hAnsi="Averta Light" w:cs="Arial"/>
        </w:rPr>
        <w:t>angulaire permettant de connaitre au degré prêt la position de la lisse</w:t>
      </w:r>
      <w:r w:rsidRPr="003D698E">
        <w:rPr>
          <w:rFonts w:ascii="Averta Light" w:hAnsi="Averta Light" w:cs="Arial"/>
        </w:rPr>
        <w:t xml:space="preserve">. </w:t>
      </w:r>
    </w:p>
    <w:p w14:paraId="50BBF5DF" w14:textId="77777777" w:rsidR="004D1778" w:rsidRPr="00BA64EB" w:rsidRDefault="004D1778" w:rsidP="004D1778">
      <w:pPr>
        <w:pStyle w:val="Paragraphedeliste"/>
        <w:numPr>
          <w:ilvl w:val="0"/>
          <w:numId w:val="8"/>
        </w:numPr>
        <w:suppressAutoHyphens w:val="0"/>
        <w:spacing w:before="120" w:after="0" w:line="240" w:lineRule="auto"/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Carte de commande intégrée ONE-C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 xml:space="preserve">: </w:t>
      </w:r>
    </w:p>
    <w:p w14:paraId="55D455E2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Pilotage filaire ou par câble réseau ; plusieurs protocoles de communication (</w:t>
      </w:r>
      <w:proofErr w:type="spellStart"/>
      <w:r w:rsidRPr="00BA64EB">
        <w:rPr>
          <w:rFonts w:ascii="Averta Light" w:hAnsi="Averta Light" w:cs="Arial"/>
        </w:rPr>
        <w:t>modbus</w:t>
      </w:r>
      <w:proofErr w:type="spellEnd"/>
      <w:r w:rsidRPr="00BA64EB">
        <w:rPr>
          <w:rFonts w:ascii="Averta Light" w:hAnsi="Averta Light" w:cs="Arial"/>
        </w:rPr>
        <w:t xml:space="preserve"> TCP/IP, RS485)</w:t>
      </w:r>
    </w:p>
    <w:p w14:paraId="4DEFB231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 xml:space="preserve">Interface de communication centralisée (écran à </w:t>
      </w:r>
      <w:proofErr w:type="spellStart"/>
      <w:r w:rsidRPr="00BA64EB">
        <w:rPr>
          <w:rFonts w:ascii="Averta Light" w:hAnsi="Averta Light" w:cs="Arial"/>
        </w:rPr>
        <w:t>LEDs</w:t>
      </w:r>
      <w:proofErr w:type="spellEnd"/>
      <w:r w:rsidRPr="00BA64EB">
        <w:rPr>
          <w:rFonts w:ascii="Averta Light" w:hAnsi="Averta Light" w:cs="Arial"/>
        </w:rPr>
        <w:t>)</w:t>
      </w:r>
    </w:p>
    <w:p w14:paraId="7F93DBA3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 xml:space="preserve">Paramétrage et pilotage possible à distance via </w:t>
      </w:r>
      <w:proofErr w:type="spellStart"/>
      <w:r w:rsidRPr="00BA64EB">
        <w:rPr>
          <w:rFonts w:ascii="Averta Light" w:hAnsi="Averta Light" w:cs="Arial"/>
        </w:rPr>
        <w:t>webserveur</w:t>
      </w:r>
      <w:proofErr w:type="spellEnd"/>
    </w:p>
    <w:p w14:paraId="665DF43F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ind w:left="1066" w:hanging="357"/>
        <w:rPr>
          <w:rFonts w:ascii="Averta Light" w:hAnsi="Averta Light" w:cs="Arial"/>
          <w:color w:val="000000"/>
        </w:rPr>
      </w:pPr>
      <w:r w:rsidRPr="00BA64EB">
        <w:rPr>
          <w:rFonts w:ascii="Averta Light" w:hAnsi="Averta Light" w:cs="Arial"/>
          <w:color w:val="000000"/>
        </w:rPr>
        <w:lastRenderedPageBreak/>
        <w:t>Gestion du moteur par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variation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de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fréquence</w:t>
      </w:r>
      <w:r w:rsidRPr="00BA64EB">
        <w:rPr>
          <w:rFonts w:ascii="Cambria" w:hAnsi="Cambria" w:cs="Cambria"/>
          <w:color w:val="000000"/>
        </w:rPr>
        <w:t> </w:t>
      </w:r>
      <w:r w:rsidRPr="00BA64EB">
        <w:rPr>
          <w:rFonts w:ascii="Averta Light" w:hAnsi="Averta Light" w:cs="Arial"/>
          <w:color w:val="000000"/>
        </w:rPr>
        <w:t>permettant de gérer :</w:t>
      </w:r>
    </w:p>
    <w:p w14:paraId="3D7014CA" w14:textId="77777777" w:rsidR="004D1778" w:rsidRPr="00BA64EB" w:rsidRDefault="004D1778" w:rsidP="004D1778">
      <w:pPr>
        <w:pStyle w:val="Paragraphedeliste"/>
        <w:numPr>
          <w:ilvl w:val="1"/>
          <w:numId w:val="6"/>
        </w:numPr>
        <w:suppressAutoHyphens w:val="0"/>
        <w:spacing w:after="0" w:line="240" w:lineRule="auto"/>
        <w:ind w:left="1786" w:hanging="357"/>
        <w:rPr>
          <w:rFonts w:ascii="Averta Light" w:hAnsi="Averta Light" w:cs="Arial"/>
          <w:color w:val="000000"/>
        </w:rPr>
      </w:pPr>
      <w:r w:rsidRPr="00BA64EB">
        <w:rPr>
          <w:rFonts w:ascii="Averta Light" w:hAnsi="Averta Light" w:cs="Arial"/>
          <w:color w:val="000000"/>
        </w:rPr>
        <w:t>Les rampes d'accélération et de freinage</w:t>
      </w:r>
    </w:p>
    <w:p w14:paraId="0FDA658C" w14:textId="77777777" w:rsidR="004D1778" w:rsidRPr="00BA64EB" w:rsidRDefault="004D1778" w:rsidP="004D1778">
      <w:pPr>
        <w:pStyle w:val="Paragraphedeliste"/>
        <w:numPr>
          <w:ilvl w:val="1"/>
          <w:numId w:val="7"/>
        </w:numPr>
        <w:suppressAutoHyphens w:val="0"/>
        <w:spacing w:after="0" w:line="240" w:lineRule="auto"/>
        <w:rPr>
          <w:rFonts w:ascii="Averta Light" w:hAnsi="Averta Light" w:cs="Arial"/>
          <w:color w:val="000000"/>
        </w:rPr>
      </w:pPr>
      <w:r w:rsidRPr="00BA64EB">
        <w:rPr>
          <w:rFonts w:ascii="Averta Light" w:hAnsi="Averta Light" w:cs="Arial"/>
          <w:color w:val="000000"/>
        </w:rPr>
        <w:t>Les vitesses à l'ouverture et à la fermeture</w:t>
      </w:r>
    </w:p>
    <w:p w14:paraId="48766F5F" w14:textId="77777777" w:rsidR="004D1778" w:rsidRPr="00BA64EB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Mise à jour par carte SD, 1 seul programme</w:t>
      </w:r>
    </w:p>
    <w:p w14:paraId="029B5C3E" w14:textId="77777777" w:rsidR="004D1778" w:rsidRPr="0074137E" w:rsidRDefault="004D1778" w:rsidP="004D1778">
      <w:pPr>
        <w:pStyle w:val="Paragraphedeliste"/>
        <w:numPr>
          <w:ilvl w:val="0"/>
          <w:numId w:val="5"/>
        </w:numPr>
        <w:suppressAutoHyphens w:val="0"/>
        <w:spacing w:before="120" w:after="0" w:line="240" w:lineRule="auto"/>
        <w:rPr>
          <w:rFonts w:ascii="Averta Light" w:hAnsi="Averta Light" w:cs="Arial"/>
          <w:szCs w:val="21"/>
        </w:rPr>
      </w:pPr>
      <w:r w:rsidRPr="00BA64EB">
        <w:rPr>
          <w:rFonts w:ascii="Averta Light" w:hAnsi="Averta Light" w:cs="Arial"/>
        </w:rPr>
        <w:t>Bornier enfichable</w:t>
      </w:r>
    </w:p>
    <w:p w14:paraId="1D2E6A00" w14:textId="77777777" w:rsidR="004D1778" w:rsidRPr="00BA64EB" w:rsidRDefault="004D1778" w:rsidP="004D1778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18A553AD" w14:textId="77777777" w:rsidR="004D1778" w:rsidRPr="0074137E" w:rsidRDefault="004D1778" w:rsidP="004D1778">
      <w:pPr>
        <w:pStyle w:val="Paragraphedeliste"/>
        <w:numPr>
          <w:ilvl w:val="0"/>
          <w:numId w:val="9"/>
        </w:numPr>
        <w:suppressAutoHyphens w:val="0"/>
        <w:spacing w:after="120" w:line="240" w:lineRule="auto"/>
        <w:ind w:left="714" w:hanging="357"/>
        <w:rPr>
          <w:rFonts w:ascii="Averta Light" w:hAnsi="Averta Light" w:cs="Arial"/>
        </w:rPr>
      </w:pPr>
      <w:r w:rsidRPr="0074137E">
        <w:rPr>
          <w:rFonts w:ascii="Averta Light" w:hAnsi="Averta Light" w:cs="Arial"/>
        </w:rPr>
        <w:t>Teinte RAL au choix</w:t>
      </w:r>
      <w:r>
        <w:rPr>
          <w:rFonts w:ascii="Averta Light" w:hAnsi="Averta Light" w:cs="Arial"/>
        </w:rPr>
        <w:t xml:space="preserve"> Fut et ou poteau</w:t>
      </w:r>
    </w:p>
    <w:p w14:paraId="1987DDE1" w14:textId="77777777" w:rsidR="004D1778" w:rsidRPr="0074137E" w:rsidRDefault="004D1778" w:rsidP="004D1778">
      <w:pPr>
        <w:pStyle w:val="Paragraphedeliste"/>
        <w:numPr>
          <w:ilvl w:val="0"/>
          <w:numId w:val="9"/>
        </w:numPr>
        <w:suppressAutoHyphens w:val="0"/>
        <w:spacing w:after="120" w:line="240" w:lineRule="auto"/>
        <w:ind w:left="714" w:hanging="357"/>
        <w:rPr>
          <w:rFonts w:ascii="Averta Light" w:hAnsi="Averta Light" w:cs="Arial"/>
        </w:rPr>
      </w:pPr>
      <w:r w:rsidRPr="0074137E">
        <w:rPr>
          <w:rFonts w:ascii="Averta Light" w:hAnsi="Averta Light" w:cs="Arial"/>
        </w:rPr>
        <w:t>Verrouillage interne anti- vandalisme</w:t>
      </w:r>
    </w:p>
    <w:p w14:paraId="0C57C5E7" w14:textId="77777777" w:rsidR="004D1778" w:rsidRDefault="004D1778" w:rsidP="004D1778">
      <w:pPr>
        <w:pStyle w:val="Paragraphedeliste"/>
        <w:numPr>
          <w:ilvl w:val="0"/>
          <w:numId w:val="9"/>
        </w:numPr>
        <w:suppressAutoHyphens w:val="0"/>
        <w:spacing w:after="120" w:line="240" w:lineRule="auto"/>
        <w:ind w:left="714" w:hanging="357"/>
        <w:rPr>
          <w:rFonts w:ascii="Averta Light" w:hAnsi="Averta Light" w:cs="Arial"/>
        </w:rPr>
      </w:pPr>
      <w:r w:rsidRPr="0074137E">
        <w:rPr>
          <w:rFonts w:ascii="Averta Light" w:hAnsi="Averta Light" w:cs="Arial"/>
        </w:rPr>
        <w:t>Pack anti-vandalisme avec cache-boulons</w:t>
      </w:r>
    </w:p>
    <w:p w14:paraId="304F5342" w14:textId="03A3DC2E" w:rsidR="00184F54" w:rsidRPr="004A3EB8" w:rsidRDefault="004D1778" w:rsidP="00A14259">
      <w:pPr>
        <w:pStyle w:val="Paragraphedeliste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Averta Light" w:hAnsi="Averta Light"/>
        </w:rPr>
      </w:pPr>
      <w:r w:rsidRPr="004A3EB8">
        <w:rPr>
          <w:rFonts w:ascii="Averta Light" w:hAnsi="Averta Light" w:cs="Arial"/>
        </w:rPr>
        <w:t>Reposoir anti-vandalisme</w:t>
      </w:r>
    </w:p>
    <w:sectPr w:rsidR="00184F54" w:rsidRPr="004A3EB8" w:rsidSect="00223139">
      <w:headerReference w:type="default" r:id="rId11"/>
      <w:footerReference w:type="default" r:id="rId12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A0A7" w14:textId="77777777" w:rsidR="00364E9D" w:rsidRDefault="00364E9D" w:rsidP="00223139">
      <w:r>
        <w:separator/>
      </w:r>
    </w:p>
  </w:endnote>
  <w:endnote w:type="continuationSeparator" w:id="0">
    <w:p w14:paraId="45E90989" w14:textId="77777777" w:rsidR="00364E9D" w:rsidRDefault="00364E9D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C1AA" w14:textId="77777777" w:rsidR="00364E9D" w:rsidRDefault="00364E9D" w:rsidP="00223139">
      <w:r>
        <w:separator/>
      </w:r>
    </w:p>
  </w:footnote>
  <w:footnote w:type="continuationSeparator" w:id="0">
    <w:p w14:paraId="1227D1A8" w14:textId="77777777" w:rsidR="00364E9D" w:rsidRDefault="00364E9D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53A489B2" w:rsidR="00223139" w:rsidRDefault="0019262F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9D7A75" wp14:editId="2ED654CD">
          <wp:simplePos x="0" y="0"/>
          <wp:positionH relativeFrom="margin">
            <wp:posOffset>-635</wp:posOffset>
          </wp:positionH>
          <wp:positionV relativeFrom="paragraph">
            <wp:posOffset>-556895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669570">
    <w:abstractNumId w:val="0"/>
  </w:num>
  <w:num w:numId="2" w16cid:durableId="332296480">
    <w:abstractNumId w:val="7"/>
  </w:num>
  <w:num w:numId="3" w16cid:durableId="789203861">
    <w:abstractNumId w:val="8"/>
  </w:num>
  <w:num w:numId="4" w16cid:durableId="323777417">
    <w:abstractNumId w:val="0"/>
  </w:num>
  <w:num w:numId="5" w16cid:durableId="133527017">
    <w:abstractNumId w:val="1"/>
  </w:num>
  <w:num w:numId="6" w16cid:durableId="1969313701">
    <w:abstractNumId w:val="5"/>
  </w:num>
  <w:num w:numId="7" w16cid:durableId="912854196">
    <w:abstractNumId w:val="2"/>
  </w:num>
  <w:num w:numId="8" w16cid:durableId="77363836">
    <w:abstractNumId w:val="6"/>
  </w:num>
  <w:num w:numId="9" w16cid:durableId="1589851857">
    <w:abstractNumId w:val="3"/>
  </w:num>
  <w:num w:numId="10" w16cid:durableId="119264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1F53"/>
    <w:rsid w:val="00094FC3"/>
    <w:rsid w:val="000E0641"/>
    <w:rsid w:val="00140019"/>
    <w:rsid w:val="00184F54"/>
    <w:rsid w:val="0019262F"/>
    <w:rsid w:val="001D0E38"/>
    <w:rsid w:val="001D1740"/>
    <w:rsid w:val="001D52FC"/>
    <w:rsid w:val="00203384"/>
    <w:rsid w:val="00223139"/>
    <w:rsid w:val="0026057A"/>
    <w:rsid w:val="002E7ADD"/>
    <w:rsid w:val="003153DF"/>
    <w:rsid w:val="00340396"/>
    <w:rsid w:val="0034683B"/>
    <w:rsid w:val="00364E9D"/>
    <w:rsid w:val="00390AC2"/>
    <w:rsid w:val="0043528C"/>
    <w:rsid w:val="0044461B"/>
    <w:rsid w:val="004451E8"/>
    <w:rsid w:val="00455B72"/>
    <w:rsid w:val="004A3EB8"/>
    <w:rsid w:val="004D1778"/>
    <w:rsid w:val="004F7847"/>
    <w:rsid w:val="00513136"/>
    <w:rsid w:val="00525D17"/>
    <w:rsid w:val="00532EDB"/>
    <w:rsid w:val="00533B6D"/>
    <w:rsid w:val="00574F29"/>
    <w:rsid w:val="0059086A"/>
    <w:rsid w:val="005C7409"/>
    <w:rsid w:val="005D3635"/>
    <w:rsid w:val="00635F55"/>
    <w:rsid w:val="00663D2F"/>
    <w:rsid w:val="006B02DE"/>
    <w:rsid w:val="006B10E9"/>
    <w:rsid w:val="006B7C55"/>
    <w:rsid w:val="006E6079"/>
    <w:rsid w:val="00767231"/>
    <w:rsid w:val="00772222"/>
    <w:rsid w:val="007A5062"/>
    <w:rsid w:val="007C1099"/>
    <w:rsid w:val="007D6077"/>
    <w:rsid w:val="007F5CE7"/>
    <w:rsid w:val="00842F89"/>
    <w:rsid w:val="008B5EAD"/>
    <w:rsid w:val="00A03631"/>
    <w:rsid w:val="00A179B4"/>
    <w:rsid w:val="00A45010"/>
    <w:rsid w:val="00AE1B4F"/>
    <w:rsid w:val="00B45126"/>
    <w:rsid w:val="00BA01B3"/>
    <w:rsid w:val="00BA3CA4"/>
    <w:rsid w:val="00BA4740"/>
    <w:rsid w:val="00C80100"/>
    <w:rsid w:val="00C92865"/>
    <w:rsid w:val="00CC2963"/>
    <w:rsid w:val="00D03B32"/>
    <w:rsid w:val="00D73A3D"/>
    <w:rsid w:val="00DE3122"/>
    <w:rsid w:val="00E31B15"/>
    <w:rsid w:val="00E43535"/>
    <w:rsid w:val="00E56D62"/>
    <w:rsid w:val="00E66B28"/>
    <w:rsid w:val="00E76027"/>
    <w:rsid w:val="00EB40EC"/>
    <w:rsid w:val="00ED75D5"/>
    <w:rsid w:val="00EF552F"/>
    <w:rsid w:val="00F26044"/>
    <w:rsid w:val="00F53D54"/>
    <w:rsid w:val="00F60B60"/>
    <w:rsid w:val="00FA556B"/>
    <w:rsid w:val="00FE207C"/>
    <w:rsid w:val="00FE325C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link w:val="ParagraphedelisteCar"/>
    <w:uiPriority w:val="34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aragraphedelisteCar">
    <w:name w:val="Paragraphe de liste Car"/>
    <w:link w:val="Paragraphedeliste"/>
    <w:uiPriority w:val="34"/>
    <w:rsid w:val="004D1778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4" ma:contentTypeDescription="Crée un document." ma:contentTypeScope="" ma:versionID="7e907aa526b08847b0d5bca04359d0fb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dcc3becd3fd1ba4ff4fff14b2b29eac2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4FDF8CC7-B6E7-4B49-892C-EC485A91D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5B128-6F73-4DA6-8163-7F2CDD745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ef35-f192-4add-8733-2b641a883aa1"/>
    <ds:schemaRef ds:uri="cf8cbb49-33b7-4d8a-9dab-7def09e1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7EFC-8EB5-47CD-8C18-4D2014BB0458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10</cp:revision>
  <dcterms:created xsi:type="dcterms:W3CDTF">2023-11-28T10:27:00Z</dcterms:created>
  <dcterms:modified xsi:type="dcterms:W3CDTF">2026-02-04T14:22:00Z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